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BFFF3" w14:textId="77777777" w:rsidR="00305EAB" w:rsidRDefault="00305EAB">
      <w:pPr>
        <w:jc w:val="both"/>
      </w:pPr>
    </w:p>
    <w:p w14:paraId="20A6C27B" w14:textId="2FACFCD3" w:rsidR="00305EAB" w:rsidRDefault="006C6E25">
      <w:pPr>
        <w:jc w:val="both"/>
        <w:rPr>
          <w:b/>
          <w:highlight w:val="yellow"/>
          <w:u w:val="single"/>
        </w:rPr>
      </w:pPr>
      <w:bookmarkStart w:id="0" w:name="_heading=h.gjdgxs" w:colFirst="0" w:colLast="0"/>
      <w:bookmarkEnd w:id="0"/>
      <w:r>
        <w:rPr>
          <w:b/>
          <w:u w:val="single"/>
        </w:rPr>
        <w:t xml:space="preserve">Minor contract within the framework of </w:t>
      </w:r>
      <w:r>
        <w:rPr>
          <w:b/>
          <w:highlight w:val="yellow"/>
          <w:u w:val="single"/>
        </w:rPr>
        <w:t>project HE XXXXX</w:t>
      </w:r>
    </w:p>
    <w:p w14:paraId="387F9AD0" w14:textId="77777777" w:rsidR="00305EAB" w:rsidRDefault="006C6E25">
      <w:pPr>
        <w:ind w:right="389"/>
        <w:jc w:val="center"/>
        <w:rPr>
          <w:rFonts w:ascii="Arial" w:eastAsia="Arial" w:hAnsi="Arial" w:cs="Arial"/>
          <w:b/>
          <w:sz w:val="20"/>
          <w:szCs w:val="20"/>
        </w:rPr>
      </w:pPr>
      <w:r>
        <w:rPr>
          <w:rFonts w:ascii="Arial" w:eastAsia="Arial" w:hAnsi="Arial" w:cs="Arial"/>
          <w:b/>
          <w:sz w:val="20"/>
          <w:szCs w:val="20"/>
        </w:rPr>
        <w:t>GATHERED</w:t>
      </w:r>
    </w:p>
    <w:p w14:paraId="1262E4E6" w14:textId="77777777" w:rsidR="00305EAB" w:rsidRDefault="00305EAB">
      <w:pPr>
        <w:ind w:left="560" w:right="389"/>
        <w:jc w:val="both"/>
        <w:rPr>
          <w:rFonts w:ascii="Arial" w:eastAsia="Arial" w:hAnsi="Arial" w:cs="Arial"/>
          <w:sz w:val="20"/>
          <w:szCs w:val="20"/>
        </w:rPr>
      </w:pPr>
    </w:p>
    <w:p w14:paraId="70420A73" w14:textId="4401E7BD" w:rsidR="002D727C" w:rsidRPr="00F12EE9" w:rsidRDefault="002D727C" w:rsidP="002D727C">
      <w:pPr>
        <w:jc w:val="both"/>
        <w:rPr>
          <w:lang w:val="en-GB"/>
        </w:rPr>
      </w:pPr>
      <w:r w:rsidRPr="00F12EE9">
        <w:rPr>
          <w:lang w:val="en-GB"/>
        </w:rPr>
        <w:t xml:space="preserve">On the one hand, Francisco Javier </w:t>
      </w:r>
      <w:proofErr w:type="spellStart"/>
      <w:r w:rsidRPr="00F12EE9">
        <w:rPr>
          <w:lang w:val="en-GB"/>
        </w:rPr>
        <w:t>Navallas</w:t>
      </w:r>
      <w:proofErr w:type="spellEnd"/>
      <w:r w:rsidRPr="00F12EE9">
        <w:rPr>
          <w:lang w:val="en-GB"/>
        </w:rPr>
        <w:t xml:space="preserve"> Ramos, </w:t>
      </w:r>
      <w:r w:rsidR="00F12EE9">
        <w:rPr>
          <w:lang w:val="en-GB"/>
        </w:rPr>
        <w:t xml:space="preserve">general </w:t>
      </w:r>
      <w:r w:rsidRPr="00F12EE9">
        <w:rPr>
          <w:lang w:val="en-GB"/>
        </w:rPr>
        <w:t xml:space="preserve">manager of the </w:t>
      </w:r>
      <w:proofErr w:type="spellStart"/>
      <w:r w:rsidRPr="00DD2382">
        <w:t>Universitat</w:t>
      </w:r>
      <w:proofErr w:type="spellEnd"/>
      <w:r w:rsidRPr="00DD2382">
        <w:t xml:space="preserve"> </w:t>
      </w:r>
      <w:proofErr w:type="spellStart"/>
      <w:r w:rsidRPr="00DD2382">
        <w:t>Politècnica</w:t>
      </w:r>
      <w:proofErr w:type="spellEnd"/>
      <w:r w:rsidRPr="00DD2382">
        <w:t xml:space="preserve"> de Catalunya (UPC) </w:t>
      </w:r>
      <w:r w:rsidRPr="00F12EE9">
        <w:rPr>
          <w:lang w:val="en-GB"/>
        </w:rPr>
        <w:t>, appointed by Resolution 12_SG-2025-3302/58, of the rector of the UPC; with registered office at Jordi Girona street, 31, 08034 Barcelona, with NIF Q-0818003F, and who exercises the power to sign this contract, by virtue of Resolution 038-2025-425/8 of January 29, 2025 (published in the DOGC no. 9347 of 10.02.2025), which delegated to the manager the function of signing the minor contracts that are part of the scope of application of Additional Provision 54 of Law 9/2017 of November 8, on Public Sector Contracts.</w:t>
      </w:r>
    </w:p>
    <w:p w14:paraId="12A826AE" w14:textId="77777777" w:rsidR="00305EAB" w:rsidRDefault="006C6E25">
      <w:pPr>
        <w:jc w:val="both"/>
        <w:rPr>
          <w:rFonts w:ascii="Arial" w:eastAsia="Arial" w:hAnsi="Arial" w:cs="Arial"/>
          <w:sz w:val="20"/>
          <w:szCs w:val="20"/>
        </w:rPr>
      </w:pPr>
      <w:r>
        <w:rPr>
          <w:rFonts w:ascii="Arial" w:eastAsia="Arial" w:hAnsi="Arial" w:cs="Arial"/>
          <w:sz w:val="20"/>
          <w:szCs w:val="20"/>
        </w:rPr>
        <w:t>And on the other hand, Mr./Ms. … (name and surname), … (position) of.... (Name of the institution), residing at ... (town, postal address) and with NIF...</w:t>
      </w:r>
    </w:p>
    <w:p w14:paraId="57E0AE63" w14:textId="77777777" w:rsidR="00305EAB" w:rsidRDefault="006C6E25">
      <w:pPr>
        <w:jc w:val="both"/>
        <w:rPr>
          <w:rFonts w:ascii="Arial" w:eastAsia="Arial" w:hAnsi="Arial" w:cs="Arial"/>
          <w:sz w:val="20"/>
          <w:szCs w:val="20"/>
        </w:rPr>
      </w:pPr>
      <w:r>
        <w:rPr>
          <w:rFonts w:ascii="Arial" w:eastAsia="Arial" w:hAnsi="Arial" w:cs="Arial"/>
          <w:sz w:val="20"/>
          <w:szCs w:val="20"/>
        </w:rPr>
        <w:t>They mutually acknowledge their legal capacity to bind their respective entities and agree to the contracting of the work/supply described below, according to the following clauses, in accordance with current regulations.</w:t>
      </w:r>
    </w:p>
    <w:p w14:paraId="618EE940" w14:textId="77777777" w:rsidR="00305EAB" w:rsidRDefault="00305EAB">
      <w:pPr>
        <w:jc w:val="both"/>
        <w:rPr>
          <w:rFonts w:ascii="Arial" w:eastAsia="Arial" w:hAnsi="Arial" w:cs="Arial"/>
          <w:b/>
          <w:sz w:val="20"/>
          <w:szCs w:val="20"/>
        </w:rPr>
      </w:pPr>
    </w:p>
    <w:p w14:paraId="42971B8F" w14:textId="77777777" w:rsidR="00305EAB" w:rsidRDefault="006C6E25">
      <w:pPr>
        <w:jc w:val="both"/>
        <w:rPr>
          <w:rFonts w:ascii="Arial" w:eastAsia="Arial" w:hAnsi="Arial" w:cs="Arial"/>
          <w:b/>
          <w:sz w:val="20"/>
          <w:szCs w:val="20"/>
        </w:rPr>
      </w:pPr>
      <w:r>
        <w:rPr>
          <w:rFonts w:ascii="Arial" w:eastAsia="Arial" w:hAnsi="Arial" w:cs="Arial"/>
          <w:b/>
          <w:sz w:val="20"/>
          <w:szCs w:val="20"/>
        </w:rPr>
        <w:t>They declare</w:t>
      </w:r>
    </w:p>
    <w:p w14:paraId="3A091896" w14:textId="77777777" w:rsidR="00305EAB" w:rsidRDefault="006C6E25">
      <w:pPr>
        <w:numPr>
          <w:ilvl w:val="0"/>
          <w:numId w:val="1"/>
        </w:numPr>
        <w:pBdr>
          <w:top w:val="nil"/>
          <w:left w:val="nil"/>
          <w:bottom w:val="nil"/>
          <w:right w:val="nil"/>
          <w:between w:val="nil"/>
        </w:pBdr>
        <w:spacing w:after="0"/>
        <w:jc w:val="both"/>
      </w:pPr>
      <w:r>
        <w:rPr>
          <w:color w:val="000000"/>
        </w:rPr>
        <w:t>That the UPC is a public body of a multisectoral and multidisciplinary nature that develops teaching, research and scientific and technological development activities.</w:t>
      </w:r>
    </w:p>
    <w:p w14:paraId="0A0111F4" w14:textId="5ED3C7AF" w:rsidR="00305EAB" w:rsidRDefault="006C6E25">
      <w:pPr>
        <w:numPr>
          <w:ilvl w:val="0"/>
          <w:numId w:val="1"/>
        </w:numPr>
        <w:pBdr>
          <w:top w:val="nil"/>
          <w:left w:val="nil"/>
          <w:bottom w:val="nil"/>
          <w:right w:val="nil"/>
          <w:between w:val="nil"/>
        </w:pBdr>
        <w:spacing w:after="0"/>
        <w:jc w:val="both"/>
      </w:pPr>
      <w:r>
        <w:t xml:space="preserve">That the UPC </w:t>
      </w:r>
      <w:r w:rsidRPr="003A071A">
        <w:rPr>
          <w:color w:val="FF0000"/>
        </w:rPr>
        <w:t xml:space="preserve">coordinates/participates </w:t>
      </w:r>
      <w:r w:rsidR="003A071A">
        <w:t xml:space="preserve">in the project </w:t>
      </w:r>
      <w:proofErr w:type="gramStart"/>
      <w:r w:rsidR="003A071A">
        <w:t xml:space="preserve">“ </w:t>
      </w:r>
      <w:r w:rsidR="00F5129A">
        <w:rPr>
          <w:i/>
        </w:rPr>
        <w:t>XXXX</w:t>
      </w:r>
      <w:proofErr w:type="gramEnd"/>
      <w:r w:rsidR="00F5129A">
        <w:rPr>
          <w:i/>
        </w:rPr>
        <w:t xml:space="preserve"> </w:t>
      </w:r>
      <w:r>
        <w:t xml:space="preserve">” (hereinafter, interchangeably, “the Project” or “ </w:t>
      </w:r>
      <w:r w:rsidR="005172A5" w:rsidRPr="005172A5">
        <w:rPr>
          <w:color w:val="FF0000"/>
        </w:rPr>
        <w:t xml:space="preserve">Acronym project </w:t>
      </w:r>
      <w:r>
        <w:t xml:space="preserve">”). Within the framework of the Project, the hiring of </w:t>
      </w:r>
      <w:r w:rsidR="005172A5" w:rsidRPr="005172A5">
        <w:rPr>
          <w:highlight w:val="yellow"/>
        </w:rPr>
        <w:t xml:space="preserve">XXXX is </w:t>
      </w:r>
      <w:proofErr w:type="gramStart"/>
      <w:r w:rsidR="005172A5" w:rsidRPr="005172A5">
        <w:rPr>
          <w:highlight w:val="yellow"/>
        </w:rPr>
        <w:t xml:space="preserve">necessary </w:t>
      </w:r>
      <w:r>
        <w:t>.</w:t>
      </w:r>
      <w:proofErr w:type="gramEnd"/>
    </w:p>
    <w:p w14:paraId="661A80D9" w14:textId="44F1D612" w:rsidR="00305EAB" w:rsidRDefault="006C6E25">
      <w:pPr>
        <w:numPr>
          <w:ilvl w:val="0"/>
          <w:numId w:val="1"/>
        </w:numPr>
        <w:pBdr>
          <w:top w:val="nil"/>
          <w:left w:val="nil"/>
          <w:bottom w:val="nil"/>
          <w:right w:val="nil"/>
          <w:between w:val="nil"/>
        </w:pBdr>
        <w:spacing w:after="0"/>
        <w:jc w:val="both"/>
      </w:pPr>
      <w:r>
        <w:rPr>
          <w:color w:val="000000"/>
        </w:rPr>
        <w:t xml:space="preserve">That the entity </w:t>
      </w:r>
      <w:r w:rsidR="005172A5" w:rsidRPr="005172A5">
        <w:rPr>
          <w:color w:val="000000"/>
          <w:highlight w:val="yellow"/>
        </w:rPr>
        <w:t xml:space="preserve">XXXX </w:t>
      </w:r>
      <w:r>
        <w:rPr>
          <w:color w:val="000000"/>
        </w:rPr>
        <w:t>meets all legal requirements and has sufficient capacity to provide the agreed services, not incurring any of the causes that make its contracting impossible, such as not being up to date with its tax and social security obligations.</w:t>
      </w:r>
    </w:p>
    <w:p w14:paraId="21CE026A" w14:textId="77777777" w:rsidR="00305EAB" w:rsidRDefault="006C6E25">
      <w:pPr>
        <w:numPr>
          <w:ilvl w:val="0"/>
          <w:numId w:val="1"/>
        </w:numPr>
        <w:pBdr>
          <w:top w:val="nil"/>
          <w:left w:val="nil"/>
          <w:bottom w:val="nil"/>
          <w:right w:val="nil"/>
          <w:between w:val="nil"/>
        </w:pBdr>
        <w:jc w:val="both"/>
      </w:pPr>
      <w:r>
        <w:rPr>
          <w:color w:val="000000"/>
        </w:rPr>
        <w:t xml:space="preserve">Therefore, the parties agree </w:t>
      </w:r>
      <w:r>
        <w:t xml:space="preserve">to enter into </w:t>
      </w:r>
      <w:r>
        <w:rPr>
          <w:color w:val="000000"/>
        </w:rPr>
        <w:t>this minor contract, in accordance with the provisions of Law 9/2017 of November 8, on Public Sector Contracts, which shall be governed by the following</w:t>
      </w:r>
    </w:p>
    <w:p w14:paraId="773F6077" w14:textId="77777777" w:rsidR="00305EAB" w:rsidRDefault="00305EAB">
      <w:pPr>
        <w:jc w:val="center"/>
        <w:rPr>
          <w:b/>
        </w:rPr>
      </w:pPr>
    </w:p>
    <w:p w14:paraId="5564ABC4" w14:textId="77777777" w:rsidR="00305EAB" w:rsidRDefault="006C6E25">
      <w:pPr>
        <w:jc w:val="center"/>
        <w:rPr>
          <w:b/>
        </w:rPr>
      </w:pPr>
      <w:r>
        <w:rPr>
          <w:b/>
        </w:rPr>
        <w:t>CLAUSES</w:t>
      </w:r>
    </w:p>
    <w:p w14:paraId="121E65D5" w14:textId="77777777" w:rsidR="00305EAB" w:rsidRDefault="00305EAB">
      <w:pPr>
        <w:jc w:val="both"/>
        <w:rPr>
          <w:b/>
        </w:rPr>
      </w:pPr>
    </w:p>
    <w:p w14:paraId="333557E0" w14:textId="77777777" w:rsidR="00305EAB" w:rsidRDefault="006C6E25">
      <w:pPr>
        <w:jc w:val="both"/>
        <w:rPr>
          <w:b/>
        </w:rPr>
      </w:pPr>
      <w:r>
        <w:rPr>
          <w:b/>
        </w:rPr>
        <w:t>FIRST. Object of the contract</w:t>
      </w:r>
    </w:p>
    <w:p w14:paraId="5978311F" w14:textId="6072F394" w:rsidR="00305EAB" w:rsidRDefault="006C6E25" w:rsidP="005172A5">
      <w:pPr>
        <w:jc w:val="both"/>
      </w:pPr>
      <w:r>
        <w:t xml:space="preserve">The contract's purpose is the provision by the contractor of </w:t>
      </w:r>
      <w:proofErr w:type="gramStart"/>
      <w:r w:rsidR="005172A5" w:rsidRPr="005172A5">
        <w:rPr>
          <w:highlight w:val="yellow"/>
        </w:rPr>
        <w:t xml:space="preserve">XXXX </w:t>
      </w:r>
      <w:r>
        <w:t>.</w:t>
      </w:r>
      <w:proofErr w:type="gramEnd"/>
      <w:r>
        <w:t xml:space="preserve"> This provision arises from the UPC's need to </w:t>
      </w:r>
      <w:r w:rsidR="005172A5" w:rsidRPr="005172A5">
        <w:rPr>
          <w:color w:val="FF0000"/>
        </w:rPr>
        <w:t>(explain the need for the contract).</w:t>
      </w:r>
    </w:p>
    <w:p w14:paraId="73016892" w14:textId="77777777" w:rsidR="00305EAB" w:rsidRDefault="00305EAB">
      <w:pPr>
        <w:jc w:val="both"/>
        <w:rPr>
          <w:shd w:val="clear" w:color="auto" w:fill="FCE5CD"/>
        </w:rPr>
      </w:pPr>
    </w:p>
    <w:p w14:paraId="5E46FD3B" w14:textId="77777777" w:rsidR="005172A5" w:rsidRDefault="006C6E25">
      <w:pPr>
        <w:jc w:val="both"/>
        <w:rPr>
          <w:b/>
        </w:rPr>
      </w:pPr>
      <w:r>
        <w:rPr>
          <w:b/>
        </w:rPr>
        <w:lastRenderedPageBreak/>
        <w:t>SECOND. Job Description</w:t>
      </w:r>
    </w:p>
    <w:p w14:paraId="1815A1FA" w14:textId="467A7A07" w:rsidR="00305EAB" w:rsidRPr="005172A5" w:rsidRDefault="005172A5">
      <w:pPr>
        <w:jc w:val="both"/>
        <w:rPr>
          <w:bCs/>
          <w:color w:val="FF0000"/>
        </w:rPr>
      </w:pPr>
      <w:r w:rsidRPr="005172A5">
        <w:rPr>
          <w:bCs/>
          <w:color w:val="FF0000"/>
        </w:rPr>
        <w:t>(Explain the phases, deliveries or detailed characteristics of the contract)</w:t>
      </w:r>
    </w:p>
    <w:p w14:paraId="6B40F382" w14:textId="77777777" w:rsidR="00305EAB" w:rsidRDefault="00305EAB">
      <w:pPr>
        <w:jc w:val="both"/>
      </w:pPr>
    </w:p>
    <w:p w14:paraId="35CAB64B" w14:textId="77777777" w:rsidR="00305EAB" w:rsidRDefault="006C6E25">
      <w:pPr>
        <w:jc w:val="both"/>
        <w:rPr>
          <w:b/>
        </w:rPr>
      </w:pPr>
      <w:r>
        <w:rPr>
          <w:b/>
        </w:rPr>
        <w:t>THIRD. Budget</w:t>
      </w:r>
    </w:p>
    <w:p w14:paraId="3CC01CA9" w14:textId="77777777" w:rsidR="00305EAB" w:rsidRDefault="006C6E25">
      <w:pPr>
        <w:jc w:val="both"/>
      </w:pPr>
      <w:r>
        <w:t>The contract price is ………………… € excluding VAT, plus ………… € (indicate VAT amount), corresponding to the rate of ……………. % VAT, amounting to a total of ………… € including VAT, as well as all taxes that may be levied on the execution of the service and all expenses that the successful bidder has to make for the fulfillment of the contracted services.</w:t>
      </w:r>
    </w:p>
    <w:p w14:paraId="311848D3" w14:textId="77777777" w:rsidR="00305EAB" w:rsidRDefault="006C6E25">
      <w:pPr>
        <w:jc w:val="both"/>
      </w:pPr>
      <w:r>
        <w:t>Payment will be made within the period established in Law 9/2017 of November 8, on Public Sector Contracts, following the procedure below:</w:t>
      </w:r>
    </w:p>
    <w:p w14:paraId="0BAEA0CB" w14:textId="77777777" w:rsidR="00305EAB" w:rsidRDefault="00C623E0">
      <w:pPr>
        <w:numPr>
          <w:ilvl w:val="0"/>
          <w:numId w:val="2"/>
        </w:numPr>
        <w:pBdr>
          <w:top w:val="nil"/>
          <w:left w:val="nil"/>
          <w:bottom w:val="nil"/>
          <w:right w:val="nil"/>
          <w:between w:val="nil"/>
        </w:pBdr>
        <w:spacing w:after="0"/>
        <w:jc w:val="both"/>
        <w:rPr>
          <w:color w:val="FF0000"/>
        </w:rPr>
      </w:pPr>
      <w:sdt>
        <w:sdtPr>
          <w:tag w:val="goog_rdk_0"/>
          <w:id w:val="-1229913533"/>
        </w:sdtPr>
        <w:sdtEndPr/>
        <w:sdtContent/>
      </w:sdt>
      <w:sdt>
        <w:sdtPr>
          <w:tag w:val="goog_rdk_1"/>
          <w:id w:val="179016363"/>
        </w:sdtPr>
        <w:sdtEndPr/>
        <w:sdtContent/>
      </w:sdt>
      <w:r w:rsidR="006C6E25">
        <w:rPr>
          <w:color w:val="FF0000"/>
        </w:rPr>
        <w:t xml:space="preserve">First payment: </w:t>
      </w:r>
      <w:proofErr w:type="gramStart"/>
      <w:r w:rsidR="006C6E25">
        <w:rPr>
          <w:color w:val="FF0000"/>
        </w:rPr>
        <w:t>…..</w:t>
      </w:r>
      <w:proofErr w:type="gramEnd"/>
      <w:r w:rsidR="006C6E25">
        <w:rPr>
          <w:color w:val="FF0000"/>
        </w:rPr>
        <w:t xml:space="preserve"> (EXPLAIN PHASE - </w:t>
      </w:r>
      <w:proofErr w:type="spellStart"/>
      <w:r w:rsidR="006C6E25">
        <w:rPr>
          <w:color w:val="FF0000"/>
        </w:rPr>
        <w:t>Bestreta</w:t>
      </w:r>
      <w:proofErr w:type="spellEnd"/>
      <w:r w:rsidR="006C6E25">
        <w:rPr>
          <w:color w:val="FF0000"/>
        </w:rPr>
        <w:t>) 30%</w:t>
      </w:r>
    </w:p>
    <w:p w14:paraId="455B52EE" w14:textId="77777777" w:rsidR="00305EAB" w:rsidRDefault="006C6E25">
      <w:pPr>
        <w:numPr>
          <w:ilvl w:val="0"/>
          <w:numId w:val="2"/>
        </w:numPr>
        <w:pBdr>
          <w:top w:val="nil"/>
          <w:left w:val="nil"/>
          <w:bottom w:val="nil"/>
          <w:right w:val="nil"/>
          <w:between w:val="nil"/>
        </w:pBdr>
        <w:spacing w:after="0"/>
        <w:jc w:val="both"/>
        <w:rPr>
          <w:color w:val="FF0000"/>
        </w:rPr>
      </w:pPr>
      <w:r>
        <w:rPr>
          <w:color w:val="FF0000"/>
        </w:rPr>
        <w:t xml:space="preserve">Second payment: </w:t>
      </w:r>
      <w:proofErr w:type="gramStart"/>
      <w:r>
        <w:rPr>
          <w:color w:val="FF0000"/>
        </w:rPr>
        <w:t>…..</w:t>
      </w:r>
      <w:proofErr w:type="gramEnd"/>
      <w:r>
        <w:rPr>
          <w:color w:val="FF0000"/>
        </w:rPr>
        <w:t xml:space="preserve"> (EXPLAIN PHASE - Acord in format and quantity of data) 40%</w:t>
      </w:r>
    </w:p>
    <w:p w14:paraId="5B893D5D" w14:textId="77777777" w:rsidR="00305EAB" w:rsidRDefault="006C6E25">
      <w:pPr>
        <w:numPr>
          <w:ilvl w:val="0"/>
          <w:numId w:val="2"/>
        </w:numPr>
        <w:pBdr>
          <w:top w:val="nil"/>
          <w:left w:val="nil"/>
          <w:bottom w:val="nil"/>
          <w:right w:val="nil"/>
          <w:between w:val="nil"/>
        </w:pBdr>
        <w:jc w:val="both"/>
        <w:rPr>
          <w:color w:val="FF0000"/>
        </w:rPr>
      </w:pPr>
      <w:r>
        <w:rPr>
          <w:color w:val="FF0000"/>
        </w:rPr>
        <w:t>Third payment: …… (EXPLAIN PHASE - Acceptance of the transformed data) 30% After signing the record of receipt of the data.</w:t>
      </w:r>
    </w:p>
    <w:p w14:paraId="225618C9" w14:textId="0CBE485E" w:rsidR="005172A5" w:rsidRDefault="006C6E25" w:rsidP="005172A5">
      <w:pPr>
        <w:jc w:val="both"/>
      </w:pPr>
      <w:r>
        <w:t>These payments will be made against an electronic invoice to the bank account provided by the ENTITY.</w:t>
      </w:r>
    </w:p>
    <w:p w14:paraId="25BB650B" w14:textId="63A8292B" w:rsidR="00305EAB" w:rsidRDefault="006C6E25">
      <w:pPr>
        <w:jc w:val="both"/>
      </w:pPr>
      <w:r>
        <w:t>Under no circumstances may the total amount of the contract exceed €49,999.99 (excluding VAT), according to additional provision 54 of Law 9/2017 of November 8 on Public Sector Contracts.</w:t>
      </w:r>
    </w:p>
    <w:p w14:paraId="21201D48" w14:textId="77777777" w:rsidR="00305EAB" w:rsidRDefault="006C6E25">
      <w:pPr>
        <w:jc w:val="both"/>
        <w:rPr>
          <w:b/>
        </w:rPr>
      </w:pPr>
      <w:r>
        <w:rPr>
          <w:b/>
        </w:rPr>
        <w:t>FOURTH. Duration</w:t>
      </w:r>
    </w:p>
    <w:p w14:paraId="6810152A" w14:textId="3DD56E8D" w:rsidR="00305EAB" w:rsidRDefault="002F2CD0">
      <w:pPr>
        <w:jc w:val="both"/>
      </w:pPr>
      <w:r>
        <w:t xml:space="preserve">This contract will come into effect on </w:t>
      </w:r>
      <w:proofErr w:type="gramStart"/>
      <w:r w:rsidRPr="002F2CD0">
        <w:rPr>
          <w:color w:val="FF0000"/>
        </w:rPr>
        <w:t xml:space="preserve">( </w:t>
      </w:r>
      <w:r w:rsidRPr="002F2CD0">
        <w:rPr>
          <w:i/>
          <w:iCs/>
          <w:color w:val="FF0000"/>
        </w:rPr>
        <w:t>if</w:t>
      </w:r>
      <w:proofErr w:type="gramEnd"/>
      <w:r w:rsidRPr="002F2CD0">
        <w:rPr>
          <w:i/>
          <w:iCs/>
          <w:color w:val="FF0000"/>
        </w:rPr>
        <w:t xml:space="preserve"> there is no specific date)</w:t>
      </w:r>
      <w:r>
        <w:rPr>
          <w:color w:val="FF0000"/>
        </w:rPr>
        <w:t xml:space="preserve"> </w:t>
      </w:r>
      <w:r w:rsidRPr="002F2CD0">
        <w:t>the</w:t>
      </w:r>
      <w:r>
        <w:rPr>
          <w:color w:val="FF0000"/>
        </w:rPr>
        <w:t xml:space="preserve"> </w:t>
      </w:r>
      <w:r w:rsidRPr="002F2CD0">
        <w:t xml:space="preserve">date of your last signature </w:t>
      </w:r>
      <w:r w:rsidRPr="002F2CD0">
        <w:rPr>
          <w:color w:val="FF0000"/>
        </w:rPr>
        <w:t xml:space="preserve">) </w:t>
      </w:r>
      <w:r>
        <w:t xml:space="preserve">and its duration will be until day XX </w:t>
      </w:r>
      <w:r w:rsidRPr="002F2CD0">
        <w:rPr>
          <w:color w:val="FF0000"/>
        </w:rPr>
        <w:t xml:space="preserve">( </w:t>
      </w:r>
      <w:r w:rsidRPr="002F2CD0">
        <w:rPr>
          <w:i/>
          <w:iCs/>
          <w:color w:val="FF0000"/>
        </w:rPr>
        <w:t xml:space="preserve">the limit is December 31 of the year of signing the contract) // if there is no specific date, </w:t>
      </w:r>
      <w:r w:rsidRPr="002F2CD0">
        <w:t>December 31 of the year of signing the contract.</w:t>
      </w:r>
    </w:p>
    <w:p w14:paraId="4C08ED6F" w14:textId="77777777" w:rsidR="00305EAB" w:rsidRDefault="006C6E25">
      <w:pPr>
        <w:jc w:val="both"/>
      </w:pPr>
      <w:r>
        <w:t>Under no circumstances may this contract have a duration exceeding one year.</w:t>
      </w:r>
    </w:p>
    <w:p w14:paraId="0D899ADC" w14:textId="77777777" w:rsidR="00305EAB" w:rsidRDefault="006C6E25">
      <w:pPr>
        <w:jc w:val="both"/>
      </w:pPr>
      <w:r>
        <w:t>Once the object of the contract has been completed, both parties will sign the acceptance certificate in accordance with the model provided by the UPC.</w:t>
      </w:r>
    </w:p>
    <w:p w14:paraId="7AABC4E7" w14:textId="77777777" w:rsidR="00305EAB" w:rsidRDefault="006C6E25">
      <w:pPr>
        <w:jc w:val="both"/>
        <w:rPr>
          <w:b/>
        </w:rPr>
      </w:pPr>
      <w:r>
        <w:rPr>
          <w:b/>
        </w:rPr>
        <w:t>FIFTH. Those responsible for the execution of the Contract.</w:t>
      </w:r>
    </w:p>
    <w:p w14:paraId="2AADCBE7" w14:textId="2CB988EE" w:rsidR="00305EAB" w:rsidRDefault="006C6E25">
      <w:pPr>
        <w:jc w:val="both"/>
      </w:pPr>
      <w:r>
        <w:t xml:space="preserve">On behalf of the UPC, the person responsible for the execution of this minor contract is Professor </w:t>
      </w:r>
      <w:proofErr w:type="spellStart"/>
      <w:r>
        <w:t>xxxxx</w:t>
      </w:r>
      <w:proofErr w:type="spellEnd"/>
      <w:r>
        <w:t xml:space="preserve">, from the Department of </w:t>
      </w:r>
      <w:proofErr w:type="spellStart"/>
      <w:r>
        <w:t>xxxxx</w:t>
      </w:r>
      <w:proofErr w:type="spellEnd"/>
      <w:r>
        <w:t>.</w:t>
      </w:r>
    </w:p>
    <w:p w14:paraId="68742BAA" w14:textId="77777777" w:rsidR="00305EAB" w:rsidRDefault="006C6E25">
      <w:pPr>
        <w:jc w:val="both"/>
      </w:pPr>
      <w:r>
        <w:t>The contact details where the notifications will need to be sent are as follows:</w:t>
      </w:r>
    </w:p>
    <w:p w14:paraId="4BBC154A" w14:textId="77777777" w:rsidR="00305EAB" w:rsidRDefault="006C6E25">
      <w:pPr>
        <w:ind w:left="720"/>
        <w:jc w:val="both"/>
      </w:pPr>
      <w:r>
        <w:t xml:space="preserve">- Postal address: </w:t>
      </w:r>
      <w:proofErr w:type="spellStart"/>
      <w:r>
        <w:t>xxxxxxx</w:t>
      </w:r>
      <w:proofErr w:type="spellEnd"/>
    </w:p>
    <w:p w14:paraId="09898D61" w14:textId="77777777" w:rsidR="00305EAB" w:rsidRDefault="006C6E25">
      <w:pPr>
        <w:ind w:left="720"/>
        <w:jc w:val="both"/>
      </w:pPr>
      <w:r>
        <w:t xml:space="preserve">- Email address: </w:t>
      </w:r>
      <w:hyperlink r:id="rId8">
        <w:proofErr w:type="spellStart"/>
        <w:r w:rsidR="00F5129A">
          <w:rPr>
            <w:color w:val="1155CC"/>
            <w:u w:val="single"/>
          </w:rPr>
          <w:t>xxxxxx</w:t>
        </w:r>
        <w:proofErr w:type="spellEnd"/>
      </w:hyperlink>
      <w:r>
        <w:t xml:space="preserve"> </w:t>
      </w:r>
    </w:p>
    <w:p w14:paraId="7D017F60" w14:textId="77777777" w:rsidR="00305EAB" w:rsidRDefault="006C6E25">
      <w:pPr>
        <w:ind w:left="720"/>
        <w:jc w:val="both"/>
      </w:pPr>
      <w:r>
        <w:t xml:space="preserve">- Telephone: </w:t>
      </w:r>
      <w:proofErr w:type="spellStart"/>
      <w:r>
        <w:t>xxxxx</w:t>
      </w:r>
      <w:proofErr w:type="spellEnd"/>
    </w:p>
    <w:p w14:paraId="3D808E78" w14:textId="77777777" w:rsidR="00305EAB" w:rsidRDefault="006C6E25">
      <w:pPr>
        <w:jc w:val="both"/>
      </w:pPr>
      <w:r>
        <w:t xml:space="preserve">On behalf of </w:t>
      </w:r>
      <w:proofErr w:type="gramStart"/>
      <w:r>
        <w:rPr>
          <w:highlight w:val="yellow"/>
        </w:rPr>
        <w:t xml:space="preserve">XXXXXX </w:t>
      </w:r>
      <w:r>
        <w:t>,</w:t>
      </w:r>
      <w:proofErr w:type="gramEnd"/>
      <w:r>
        <w:t xml:space="preserve"> the person responsible for the execution of this minor contract is </w:t>
      </w:r>
      <w:r>
        <w:rPr>
          <w:highlight w:val="yellow"/>
        </w:rPr>
        <w:t xml:space="preserve">XXXX </w:t>
      </w:r>
      <w:r>
        <w:t>.</w:t>
      </w:r>
    </w:p>
    <w:p w14:paraId="07E67088" w14:textId="77777777" w:rsidR="00305EAB" w:rsidRDefault="006C6E25">
      <w:pPr>
        <w:jc w:val="both"/>
      </w:pPr>
      <w:r>
        <w:lastRenderedPageBreak/>
        <w:t>The contact details where the notifications will need to be sent are as follows:</w:t>
      </w:r>
    </w:p>
    <w:p w14:paraId="2E77CA34" w14:textId="77777777" w:rsidR="00305EAB" w:rsidRDefault="006C6E25">
      <w:pPr>
        <w:ind w:left="720"/>
        <w:jc w:val="both"/>
        <w:rPr>
          <w:highlight w:val="yellow"/>
        </w:rPr>
      </w:pPr>
      <w:r>
        <w:t xml:space="preserve">- Postal address: </w:t>
      </w:r>
      <w:r>
        <w:rPr>
          <w:highlight w:val="yellow"/>
        </w:rPr>
        <w:t>xxx</w:t>
      </w:r>
    </w:p>
    <w:p w14:paraId="4494FA97" w14:textId="77777777" w:rsidR="00305EAB" w:rsidRDefault="006C6E25">
      <w:pPr>
        <w:ind w:left="720"/>
        <w:jc w:val="both"/>
        <w:rPr>
          <w:highlight w:val="yellow"/>
        </w:rPr>
      </w:pPr>
      <w:r>
        <w:t xml:space="preserve">- Email address: </w:t>
      </w:r>
      <w:proofErr w:type="spellStart"/>
      <w:r>
        <w:rPr>
          <w:highlight w:val="yellow"/>
        </w:rPr>
        <w:t>xxxxxx</w:t>
      </w:r>
      <w:proofErr w:type="spellEnd"/>
    </w:p>
    <w:p w14:paraId="225E5A8F" w14:textId="77777777" w:rsidR="00305EAB" w:rsidRDefault="006C6E25">
      <w:pPr>
        <w:ind w:left="720"/>
        <w:jc w:val="both"/>
        <w:rPr>
          <w:b/>
          <w:highlight w:val="yellow"/>
        </w:rPr>
      </w:pPr>
      <w:r>
        <w:t xml:space="preserve">- Telephone: </w:t>
      </w:r>
      <w:proofErr w:type="spellStart"/>
      <w:r>
        <w:rPr>
          <w:highlight w:val="yellow"/>
        </w:rPr>
        <w:t>xxxx</w:t>
      </w:r>
      <w:proofErr w:type="spellEnd"/>
    </w:p>
    <w:p w14:paraId="18C4E26A" w14:textId="32AA68D3" w:rsidR="00305EAB" w:rsidRPr="005172A5" w:rsidRDefault="005172A5">
      <w:pPr>
        <w:jc w:val="both"/>
        <w:rPr>
          <w:bCs/>
        </w:rPr>
      </w:pPr>
      <w:r w:rsidRPr="005172A5">
        <w:rPr>
          <w:bCs/>
        </w:rPr>
        <w:t xml:space="preserve">For any matter related to the administrative and economic management of this contract, the company XXXXX will contact </w:t>
      </w:r>
      <w:r w:rsidRPr="005172A5">
        <w:rPr>
          <w:bCs/>
          <w:color w:val="FF0000"/>
        </w:rPr>
        <w:t>(</w:t>
      </w:r>
      <w:proofErr w:type="spellStart"/>
      <w:r w:rsidRPr="005172A5">
        <w:rPr>
          <w:bCs/>
          <w:color w:val="FF0000"/>
        </w:rPr>
        <w:t>Contacte</w:t>
      </w:r>
      <w:proofErr w:type="spellEnd"/>
      <w:r w:rsidRPr="005172A5">
        <w:rPr>
          <w:bCs/>
          <w:color w:val="FF0000"/>
        </w:rPr>
        <w:t xml:space="preserve"> </w:t>
      </w:r>
      <w:proofErr w:type="spellStart"/>
      <w:r w:rsidRPr="005172A5">
        <w:rPr>
          <w:bCs/>
          <w:color w:val="FF0000"/>
        </w:rPr>
        <w:t>administratiu</w:t>
      </w:r>
      <w:proofErr w:type="spellEnd"/>
      <w:r w:rsidRPr="005172A5">
        <w:rPr>
          <w:bCs/>
          <w:color w:val="FF0000"/>
        </w:rPr>
        <w:t xml:space="preserve"> UPC)</w:t>
      </w:r>
    </w:p>
    <w:p w14:paraId="542EB467" w14:textId="77777777" w:rsidR="00305EAB" w:rsidRDefault="006C6E25">
      <w:pPr>
        <w:jc w:val="both"/>
        <w:rPr>
          <w:b/>
        </w:rPr>
      </w:pPr>
      <w:r>
        <w:rPr>
          <w:b/>
        </w:rPr>
        <w:t>SIXTH. External financing</w:t>
      </w:r>
    </w:p>
    <w:p w14:paraId="4FE95EED" w14:textId="6A07975C" w:rsidR="00467093" w:rsidRDefault="006C6E25">
      <w:pPr>
        <w:jc w:val="both"/>
      </w:pPr>
      <w:r>
        <w:t xml:space="preserve">This contract is funded through the Horizon Europe Framework </w:t>
      </w:r>
      <w:proofErr w:type="spellStart"/>
      <w:r>
        <w:t>Programme</w:t>
      </w:r>
      <w:proofErr w:type="spellEnd"/>
      <w:r>
        <w:t>, call XXXX.</w:t>
      </w:r>
    </w:p>
    <w:p w14:paraId="60BABBB1" w14:textId="417B9C0C" w:rsidR="00467093" w:rsidRPr="00467093" w:rsidRDefault="00021012">
      <w:pPr>
        <w:jc w:val="both"/>
      </w:pPr>
      <w:r>
        <w:t xml:space="preserve">In any case, the Parties assume that this contract is an exclusive business of the </w:t>
      </w:r>
      <w:proofErr w:type="spellStart"/>
      <w:r>
        <w:t>Universitat</w:t>
      </w:r>
      <w:proofErr w:type="spellEnd"/>
      <w:r>
        <w:t xml:space="preserve"> </w:t>
      </w:r>
      <w:proofErr w:type="spellStart"/>
      <w:r>
        <w:t>Politècnica</w:t>
      </w:r>
      <w:proofErr w:type="spellEnd"/>
      <w:r>
        <w:t xml:space="preserve"> de Catalunya, and the European Commission remains harmless from any legal liability in respect of it.</w:t>
      </w:r>
    </w:p>
    <w:p w14:paraId="09A82D49" w14:textId="77777777" w:rsidR="00305EAB" w:rsidRDefault="006C6E25">
      <w:pPr>
        <w:jc w:val="both"/>
        <w:rPr>
          <w:b/>
        </w:rPr>
      </w:pPr>
      <w:r>
        <w:rPr>
          <w:b/>
        </w:rPr>
        <w:t>SEVENTH. Responsibility</w:t>
      </w:r>
    </w:p>
    <w:p w14:paraId="13DE077D" w14:textId="3E1E612F" w:rsidR="00305EAB" w:rsidRDefault="006C6E25">
      <w:pPr>
        <w:jc w:val="both"/>
      </w:pPr>
      <w:r>
        <w:rPr>
          <w:highlight w:val="yellow"/>
        </w:rPr>
        <w:t xml:space="preserve">XXXXX </w:t>
      </w:r>
      <w:r>
        <w:t xml:space="preserve">will carry out the actions covered by this contract under its sole responsibility and is obligated to comply with current regulations regarding the subject matter of the contract, as well as to possess the necessary professional qualifications and, if applicable, to obtain the necessary insurance policies for the type of activity provided. </w:t>
      </w:r>
      <w:r>
        <w:br/>
      </w:r>
      <w:r>
        <w:br/>
      </w:r>
      <w:r>
        <w:rPr>
          <w:highlight w:val="yellow"/>
        </w:rPr>
        <w:t xml:space="preserve">XXXXX </w:t>
      </w:r>
      <w:r>
        <w:t xml:space="preserve">is obligated to notify the UPC of any changes to its information that may affect this contract (Tax Identification Number, name, legal form, address, bank account, etc.). </w:t>
      </w:r>
      <w:r>
        <w:br/>
      </w:r>
      <w:r>
        <w:br/>
      </w:r>
      <w:r>
        <w:rPr>
          <w:highlight w:val="yellow"/>
        </w:rPr>
        <w:t xml:space="preserve">XXXXX </w:t>
      </w:r>
      <w:r>
        <w:t>declares that it is not subject to any of the circumstances that give rise to a prohibition on contracting established in Law 9/2017, of November 8, on Public Sector Contracts, and specifically declares that it is up to date with its tax and social security obligations, and is registered with the IAE (Economic Activities Tax). Companies and/or professionals are obligated to notify the UPC of any changes to their information that may affect the contract (Tax Identification Number, name, legal form, address, bank account, etc.).</w:t>
      </w:r>
    </w:p>
    <w:p w14:paraId="22825A62" w14:textId="77777777" w:rsidR="001B4B73" w:rsidRDefault="001B4B73">
      <w:pPr>
        <w:jc w:val="both"/>
      </w:pPr>
      <w:r w:rsidRPr="001B4B73">
        <w:rPr>
          <w:highlight w:val="yellow"/>
        </w:rPr>
        <w:t>XXXX undertakes to assume the obligation stipulated in Article 9.3 of Grant Agreement Number XXXX, which states that the funding entity, OLAF and/or the Court of Auditors (ECA) may exercise control over subcontractors.</w:t>
      </w:r>
    </w:p>
    <w:p w14:paraId="47D20234" w14:textId="7DD2178C" w:rsidR="00305EAB" w:rsidRDefault="006C6E25">
      <w:pPr>
        <w:jc w:val="both"/>
        <w:rPr>
          <w:b/>
        </w:rPr>
      </w:pPr>
      <w:r>
        <w:rPr>
          <w:b/>
        </w:rPr>
        <w:t>EIGHTH. Confidentiality</w:t>
      </w:r>
    </w:p>
    <w:p w14:paraId="5EAB5CC8" w14:textId="77777777" w:rsidR="00305EAB" w:rsidRDefault="006C6E25">
      <w:pPr>
        <w:jc w:val="both"/>
        <w:rPr>
          <w:color w:val="000000"/>
        </w:rPr>
      </w:pPr>
      <w:r>
        <w:t xml:space="preserve">Both parties acknowledge the strictly confidential nature of the information </w:t>
      </w:r>
      <w:r>
        <w:rPr>
          <w:color w:val="000000"/>
        </w:rPr>
        <w:t xml:space="preserve">they have received from the other party in connection with the </w:t>
      </w:r>
      <w:r>
        <w:t xml:space="preserve">Project that is the subject of this </w:t>
      </w:r>
      <w:r>
        <w:rPr>
          <w:color w:val="000000"/>
        </w:rPr>
        <w:t>contract and that has been identified as confidential, unless they already knew it beforehand and can prove it, or it is public knowledge or comes to public knowledge.</w:t>
      </w:r>
    </w:p>
    <w:p w14:paraId="375AF035" w14:textId="4A320BD8" w:rsidR="00863A34" w:rsidRDefault="006C6E25">
      <w:pPr>
        <w:jc w:val="both"/>
      </w:pPr>
      <w:r>
        <w:t>Therefore, the parties agree not to disclose confidential information without the consent of the other party, and to ensure compliance with this obligation by all persons under their charge who participate in the Project.</w:t>
      </w:r>
    </w:p>
    <w:p w14:paraId="50B03B8A" w14:textId="0485BE9E" w:rsidR="00305EAB" w:rsidRDefault="002D727C">
      <w:pPr>
        <w:jc w:val="both"/>
      </w:pPr>
      <w:r>
        <w:lastRenderedPageBreak/>
        <w:t>Information relating to this minor contract will be published in accordance with the provisions of Article 63.4 of Law 9/2017, of November 8, on Public Sector Contracts.</w:t>
      </w:r>
    </w:p>
    <w:p w14:paraId="19EE6A79" w14:textId="77777777" w:rsidR="002D727C" w:rsidRDefault="002D727C">
      <w:pPr>
        <w:jc w:val="both"/>
        <w:rPr>
          <w:b/>
        </w:rPr>
      </w:pPr>
    </w:p>
    <w:p w14:paraId="13E9080F" w14:textId="77777777" w:rsidR="00305EAB" w:rsidRDefault="006C6E25">
      <w:pPr>
        <w:jc w:val="both"/>
        <w:rPr>
          <w:b/>
        </w:rPr>
      </w:pPr>
      <w:r>
        <w:rPr>
          <w:b/>
        </w:rPr>
        <w:t>NINTH. Ownership of the Project Results</w:t>
      </w:r>
    </w:p>
    <w:p w14:paraId="6DE6E2A4" w14:textId="091E1805" w:rsidR="00305EAB" w:rsidRDefault="006C6E25">
      <w:pPr>
        <w:jc w:val="both"/>
      </w:pPr>
      <w:r>
        <w:t xml:space="preserve">The sole purpose of this contract is the provision of the service established in Clause One. No authorship, intellectual property rights, or industrial property rights are derived </w:t>
      </w:r>
      <w:proofErr w:type="spellStart"/>
      <w:r>
        <w:t>herefrom</w:t>
      </w:r>
      <w:proofErr w:type="spellEnd"/>
      <w:r>
        <w:t xml:space="preserve"> for the company </w:t>
      </w:r>
      <w:r>
        <w:rPr>
          <w:shd w:val="clear" w:color="auto" w:fill="999999"/>
        </w:rPr>
        <w:t xml:space="preserve">XXX </w:t>
      </w:r>
      <w:r>
        <w:t>with respect to the studies, publications, or other content that may be generated within the framework of the Project.</w:t>
      </w:r>
    </w:p>
    <w:p w14:paraId="024A8D81" w14:textId="77777777" w:rsidR="002D727C" w:rsidRDefault="002D727C" w:rsidP="00863A34">
      <w:pPr>
        <w:jc w:val="both"/>
        <w:rPr>
          <w:b/>
        </w:rPr>
      </w:pPr>
    </w:p>
    <w:p w14:paraId="37C6CEFC" w14:textId="6A776AD6" w:rsidR="00305EAB" w:rsidRDefault="006C6E25" w:rsidP="00863A34">
      <w:pPr>
        <w:jc w:val="both"/>
        <w:rPr>
          <w:b/>
        </w:rPr>
      </w:pPr>
      <w:r>
        <w:rPr>
          <w:b/>
        </w:rPr>
        <w:t>TENTH. Personal data</w:t>
      </w:r>
    </w:p>
    <w:p w14:paraId="67C8154D" w14:textId="77777777" w:rsidR="00863A34" w:rsidRPr="00863A34" w:rsidRDefault="00863A34" w:rsidP="00863A34">
      <w:pPr>
        <w:jc w:val="both"/>
      </w:pPr>
      <w:r w:rsidRPr="00863A34">
        <w:t>Any personal data included in the contract, as a consequence of its execution, will be processed by the parties in accordance with the Organic Law on the Protection of Personal Data and Guarantee of Digital Rights (Organic Law 3/2018 of December 5) derived from Regulation (EU) 2016/679 solely for the purposes of implementation, administration and monitoring of the Service contract, without prejudice to a possible root transmission of the request by a governmental or jurisdictional authority and/or disclosure in accordance with the Law.</w:t>
      </w:r>
    </w:p>
    <w:p w14:paraId="01E61D2B" w14:textId="77777777" w:rsidR="00863A34" w:rsidRPr="00863A34" w:rsidRDefault="00863A34" w:rsidP="00863A34">
      <w:pPr>
        <w:jc w:val="both"/>
      </w:pPr>
      <w:r w:rsidRPr="00863A34">
        <w:br/>
        <w:t>In any case, the parties must adopt the necessary technical and organizational measures, especially those determined by regulation, to guarantee the security of personal data and prevent its alteration, loss, unauthorized processing or access.</w:t>
      </w:r>
    </w:p>
    <w:p w14:paraId="4B9052A7" w14:textId="628C38B4" w:rsidR="00863A34" w:rsidRPr="00863A34" w:rsidRDefault="00863A34" w:rsidP="00863A34">
      <w:pPr>
        <w:jc w:val="both"/>
      </w:pPr>
      <w:r w:rsidRPr="00863A34">
        <w:br/>
        <w:t>Should either party have any questions related to the processing of their Personal Data, they should contact the following:</w:t>
      </w:r>
    </w:p>
    <w:p w14:paraId="28B4AF9A" w14:textId="0220FCFE" w:rsidR="00863A34" w:rsidRPr="00863A34" w:rsidRDefault="00863A34" w:rsidP="00E93385">
      <w:pPr>
        <w:pStyle w:val="Pargrafdellista"/>
        <w:numPr>
          <w:ilvl w:val="0"/>
          <w:numId w:val="5"/>
        </w:numPr>
        <w:jc w:val="both"/>
      </w:pPr>
      <w:r w:rsidRPr="00863A34">
        <w:t>On behalf of XXX.</w:t>
      </w:r>
    </w:p>
    <w:p w14:paraId="02AD6CF0" w14:textId="78625502" w:rsidR="00863A34" w:rsidRPr="00863A34" w:rsidRDefault="00863A34" w:rsidP="00863A34">
      <w:pPr>
        <w:pStyle w:val="Pargrafdellista"/>
        <w:numPr>
          <w:ilvl w:val="0"/>
          <w:numId w:val="5"/>
        </w:numPr>
        <w:jc w:val="both"/>
      </w:pPr>
      <w:r w:rsidRPr="00863A34">
        <w:t xml:space="preserve">On behalf of the </w:t>
      </w:r>
      <w:proofErr w:type="spellStart"/>
      <w:r w:rsidR="00F12EE9">
        <w:t>Universitat</w:t>
      </w:r>
      <w:proofErr w:type="spellEnd"/>
      <w:r w:rsidR="00F12EE9">
        <w:t xml:space="preserve"> </w:t>
      </w:r>
      <w:proofErr w:type="spellStart"/>
      <w:r w:rsidR="00F12EE9">
        <w:t>Politècnica</w:t>
      </w:r>
      <w:proofErr w:type="spellEnd"/>
      <w:r w:rsidR="00F12EE9">
        <w:t xml:space="preserve"> de Catalunya</w:t>
      </w:r>
      <w:r w:rsidRPr="00863A34">
        <w:t xml:space="preserve">: Data Protection Officer (Legal Services and Risk Assessment Area), </w:t>
      </w:r>
      <w:proofErr w:type="spellStart"/>
      <w:r w:rsidRPr="00863A34">
        <w:t>Plaça</w:t>
      </w:r>
      <w:proofErr w:type="spellEnd"/>
      <w:r w:rsidRPr="00863A34">
        <w:t xml:space="preserve"> de </w:t>
      </w:r>
      <w:proofErr w:type="spellStart"/>
      <w:r w:rsidRPr="00863A34">
        <w:t>Eusebi</w:t>
      </w:r>
      <w:proofErr w:type="spellEnd"/>
      <w:r w:rsidRPr="00863A34">
        <w:t xml:space="preserve"> </w:t>
      </w:r>
      <w:proofErr w:type="spellStart"/>
      <w:r w:rsidRPr="00863A34">
        <w:t>Güell</w:t>
      </w:r>
      <w:proofErr w:type="spellEnd"/>
      <w:r w:rsidRPr="00863A34">
        <w:t xml:space="preserve"> 6, </w:t>
      </w:r>
      <w:proofErr w:type="spellStart"/>
      <w:r w:rsidRPr="00863A34">
        <w:t>Vértex</w:t>
      </w:r>
      <w:proofErr w:type="spellEnd"/>
      <w:r w:rsidRPr="00863A34">
        <w:t xml:space="preserve"> Building, Ground Floor, 08034, Barcelona. Email: proteccio.dades@upc.edu.</w:t>
      </w:r>
    </w:p>
    <w:p w14:paraId="60FF7615" w14:textId="77777777" w:rsidR="00305EAB" w:rsidRDefault="00305EAB">
      <w:pPr>
        <w:jc w:val="both"/>
        <w:rPr>
          <w:b/>
        </w:rPr>
      </w:pPr>
    </w:p>
    <w:p w14:paraId="29EAC0F6" w14:textId="77777777" w:rsidR="00F71A03" w:rsidRDefault="006C6E25" w:rsidP="00F71A03">
      <w:pPr>
        <w:jc w:val="both"/>
        <w:rPr>
          <w:b/>
        </w:rPr>
      </w:pPr>
      <w:r>
        <w:rPr>
          <w:b/>
        </w:rPr>
        <w:t>ELEVENTH. Special Clauses</w:t>
      </w:r>
    </w:p>
    <w:p w14:paraId="1BACEF0A" w14:textId="77777777" w:rsidR="00F71A03" w:rsidRDefault="00F71A03" w:rsidP="00F71A03">
      <w:pPr>
        <w:rPr>
          <w:b/>
        </w:rPr>
      </w:pPr>
      <w:r w:rsidRPr="00F71A03">
        <w:rPr>
          <w:bCs/>
        </w:rPr>
        <w:t>11.1</w:t>
      </w:r>
      <w:r>
        <w:rPr>
          <w:b/>
        </w:rPr>
        <w:t xml:space="preserve"> </w:t>
      </w:r>
    </w:p>
    <w:p w14:paraId="6AEF8B21" w14:textId="5C74E051" w:rsidR="002D727C" w:rsidRPr="00F71A03" w:rsidRDefault="006C6E25" w:rsidP="00F71A03">
      <w:pPr>
        <w:rPr>
          <w:b/>
        </w:rPr>
      </w:pPr>
      <w:r>
        <w:t xml:space="preserve">This is an administrative contract, and the contractor expressly submits to the provisions of Law 9/2017, of November 8, on Public Sector Contracts. The subject matter of this contract is self-contained, beginning and ending with this contracting process. Therefore, the contract has not been divided or altered to qualify it as </w:t>
      </w:r>
      <w:r w:rsidR="00863A34">
        <w:t xml:space="preserve">a </w:t>
      </w:r>
      <w:r>
        <w:t xml:space="preserve">minor contract or to circumvent other procurement procedures with public notice or the general rules of procurement. </w:t>
      </w:r>
      <w:r>
        <w:br/>
      </w:r>
      <w:r>
        <w:br/>
        <w:t>11.2</w:t>
      </w:r>
    </w:p>
    <w:p w14:paraId="1F43B608" w14:textId="1D5740C1" w:rsidR="002D727C" w:rsidRDefault="006C6E25" w:rsidP="00F71A03">
      <w:r>
        <w:lastRenderedPageBreak/>
        <w:t xml:space="preserve">This contract does not create any other relationship or right with respect to UPC other than that arising from the relationship established by this contract itself. Any other relationship between the parties in areas other than those regulated in the subject matter of this Contract will require the signing of a separate instrument </w:t>
      </w:r>
      <w:r>
        <w:br/>
      </w:r>
      <w:r>
        <w:br/>
        <w:t>11.3</w:t>
      </w:r>
    </w:p>
    <w:p w14:paraId="1E5A20AC" w14:textId="78C73326" w:rsidR="00305EAB" w:rsidRDefault="006C6E25" w:rsidP="00F71A03">
      <w:r w:rsidRPr="002D727C">
        <w:t>In preparing and presenting the subject matter of the contract, the company must incorporate a gender perspective and avoid elements of sexist discrimination in the use of language and imagery.</w:t>
      </w:r>
    </w:p>
    <w:p w14:paraId="02A41BD6" w14:textId="77777777" w:rsidR="00305EAB" w:rsidRDefault="00305EAB">
      <w:pPr>
        <w:jc w:val="both"/>
        <w:rPr>
          <w:b/>
        </w:rPr>
      </w:pPr>
    </w:p>
    <w:p w14:paraId="6CCCA0CE" w14:textId="77777777" w:rsidR="00305EAB" w:rsidRDefault="006C6E25">
      <w:pPr>
        <w:jc w:val="both"/>
        <w:rPr>
          <w:b/>
        </w:rPr>
      </w:pPr>
      <w:r>
        <w:rPr>
          <w:b/>
        </w:rPr>
        <w:t>TWELFTH. Contract modifications</w:t>
      </w:r>
    </w:p>
    <w:p w14:paraId="0141E44C" w14:textId="4182CD4A" w:rsidR="00305EAB" w:rsidRDefault="006C6E25">
      <w:pPr>
        <w:jc w:val="both"/>
      </w:pPr>
      <w:r>
        <w:t>In the event that it becomes necessary to modify the contract due to requirements from the entity granting the financing, both parties will formalize an addendum to adapt the content of the contract to the required modifications, which must at all times comply with the provisions of Law 9/2017 of November 8, on Public Sector Contracts in the area of Minor Contracts.</w:t>
      </w:r>
    </w:p>
    <w:p w14:paraId="756F4EE1" w14:textId="77777777" w:rsidR="002D727C" w:rsidRDefault="002D727C">
      <w:pPr>
        <w:jc w:val="both"/>
        <w:rPr>
          <w:b/>
        </w:rPr>
      </w:pPr>
    </w:p>
    <w:p w14:paraId="41A9DAED" w14:textId="6C0ACD35" w:rsidR="00305EAB" w:rsidRDefault="006C6E25">
      <w:pPr>
        <w:jc w:val="both"/>
        <w:rPr>
          <w:b/>
        </w:rPr>
      </w:pPr>
      <w:r>
        <w:rPr>
          <w:b/>
        </w:rPr>
        <w:t>THIRTEENTH. Litigation</w:t>
      </w:r>
    </w:p>
    <w:p w14:paraId="2C40A033" w14:textId="77777777" w:rsidR="00305EAB" w:rsidRDefault="006C6E25">
      <w:pPr>
        <w:jc w:val="both"/>
      </w:pPr>
      <w:r>
        <w:t>The competent jurisdiction to resolve litigious issues regarding the interpretation, modification, termination and effects of this contract is the contentious-administrative jurisdiction.</w:t>
      </w:r>
    </w:p>
    <w:p w14:paraId="464E7FCC" w14:textId="77777777" w:rsidR="00305EAB" w:rsidRDefault="006C6E25">
      <w:pPr>
        <w:jc w:val="both"/>
      </w:pPr>
      <w:r>
        <w:t>The parties agree to resolve any disputes amicably to the extent possible. In any event, if this is not possible, the contractor, expressly waiving any other jurisdiction, submits to the jurisdiction of the courts of the city of Barcelona, regardless of their level, for all matters that may arise directly or indirectly from the performance of this contract.</w:t>
      </w:r>
    </w:p>
    <w:p w14:paraId="4C898296" w14:textId="77777777" w:rsidR="00305EAB" w:rsidRDefault="00305EAB">
      <w:pPr>
        <w:jc w:val="both"/>
      </w:pPr>
    </w:p>
    <w:p w14:paraId="5263874A" w14:textId="77777777" w:rsidR="00305EAB" w:rsidRDefault="006C6E25">
      <w:pPr>
        <w:jc w:val="both"/>
      </w:pPr>
      <w:r>
        <w:t>And, in witness whereof, the parties sign this contract by electronic means</w:t>
      </w:r>
    </w:p>
    <w:p w14:paraId="4F49F0B5" w14:textId="352B0F73" w:rsidR="00305EAB" w:rsidRDefault="00305EAB">
      <w:pPr>
        <w:tabs>
          <w:tab w:val="left" w:pos="3828"/>
        </w:tabs>
        <w:jc w:val="both"/>
      </w:pPr>
    </w:p>
    <w:tbl>
      <w:tblPr>
        <w:tblStyle w:val="Taulaambquadrcula"/>
        <w:tblW w:w="0" w:type="auto"/>
        <w:tblLook w:val="04A0" w:firstRow="1" w:lastRow="0" w:firstColumn="1" w:lastColumn="0" w:noHBand="0" w:noVBand="1"/>
      </w:tblPr>
      <w:tblGrid>
        <w:gridCol w:w="4247"/>
        <w:gridCol w:w="4247"/>
      </w:tblGrid>
      <w:tr w:rsidR="00C623E0" w14:paraId="3656CA10" w14:textId="77777777" w:rsidTr="00C623E0">
        <w:trPr>
          <w:trHeight w:val="2726"/>
        </w:trPr>
        <w:tc>
          <w:tcPr>
            <w:tcW w:w="4247" w:type="dxa"/>
          </w:tcPr>
          <w:p w14:paraId="2E634A7B" w14:textId="394FEFF2" w:rsidR="00C623E0" w:rsidRDefault="00C623E0" w:rsidP="00C623E0">
            <w:pPr>
              <w:tabs>
                <w:tab w:val="left" w:pos="3828"/>
              </w:tabs>
              <w:jc w:val="both"/>
            </w:pPr>
            <w:r>
              <w:t xml:space="preserve">The General Manager of the </w:t>
            </w:r>
            <w:proofErr w:type="spellStart"/>
            <w:r>
              <w:t>Universita</w:t>
            </w:r>
            <w:r>
              <w:t>t</w:t>
            </w:r>
            <w:proofErr w:type="spellEnd"/>
          </w:p>
          <w:p w14:paraId="322D1E63" w14:textId="77777777" w:rsidR="00C623E0" w:rsidRPr="00C623E0" w:rsidRDefault="00C623E0" w:rsidP="00C623E0">
            <w:pPr>
              <w:tabs>
                <w:tab w:val="left" w:pos="3828"/>
              </w:tabs>
              <w:spacing w:after="160"/>
              <w:jc w:val="both"/>
              <w:rPr>
                <w:highlight w:val="yellow"/>
              </w:rPr>
            </w:pPr>
            <w:proofErr w:type="spellStart"/>
            <w:r>
              <w:t>Politècnica</w:t>
            </w:r>
            <w:proofErr w:type="spellEnd"/>
            <w:r>
              <w:t xml:space="preserve"> de Catalunya</w:t>
            </w:r>
          </w:p>
          <w:p w14:paraId="07F37D4E" w14:textId="77777777" w:rsidR="00C623E0" w:rsidRPr="00F12EE9" w:rsidRDefault="00C623E0" w:rsidP="00C623E0">
            <w:pPr>
              <w:jc w:val="both"/>
              <w:rPr>
                <w:lang w:val="en-GB"/>
              </w:rPr>
            </w:pPr>
            <w:r w:rsidRPr="00F12EE9">
              <w:rPr>
                <w:lang w:val="en-GB"/>
              </w:rPr>
              <w:t>By delegation of authority from the Rector</w:t>
            </w:r>
          </w:p>
          <w:p w14:paraId="231ADBCD" w14:textId="77777777" w:rsidR="00C623E0" w:rsidRPr="00F12EE9" w:rsidRDefault="00C623E0" w:rsidP="00C623E0">
            <w:pPr>
              <w:jc w:val="both"/>
              <w:rPr>
                <w:lang w:val="en-GB"/>
              </w:rPr>
            </w:pPr>
            <w:r w:rsidRPr="00F12EE9">
              <w:rPr>
                <w:lang w:val="en-GB"/>
              </w:rPr>
              <w:t>Resolution 038-2025-425/8 of January 29</w:t>
            </w:r>
          </w:p>
          <w:p w14:paraId="2772985E" w14:textId="77777777" w:rsidR="00C623E0" w:rsidRDefault="00C623E0" w:rsidP="00C623E0">
            <w:pPr>
              <w:tabs>
                <w:tab w:val="left" w:pos="3828"/>
              </w:tabs>
              <w:jc w:val="both"/>
              <w:rPr>
                <w:lang w:val="en-GB"/>
              </w:rPr>
            </w:pPr>
            <w:r w:rsidRPr="00797E08">
              <w:rPr>
                <w:lang w:val="en-GB"/>
              </w:rPr>
              <w:t>(DOGC no. 9347, 10.02.2025</w:t>
            </w:r>
          </w:p>
          <w:p w14:paraId="6BE3C665" w14:textId="77777777" w:rsidR="00C623E0" w:rsidRDefault="00C623E0" w:rsidP="00C623E0">
            <w:pPr>
              <w:tabs>
                <w:tab w:val="left" w:pos="3828"/>
              </w:tabs>
              <w:jc w:val="both"/>
              <w:rPr>
                <w:lang w:val="en-GB"/>
              </w:rPr>
            </w:pPr>
          </w:p>
          <w:p w14:paraId="371999BD" w14:textId="6CC33EA4" w:rsidR="00C623E0" w:rsidRDefault="00C623E0" w:rsidP="00C623E0">
            <w:pPr>
              <w:tabs>
                <w:tab w:val="left" w:pos="3828"/>
              </w:tabs>
              <w:jc w:val="both"/>
              <w:rPr>
                <w:lang w:val="en-GB"/>
              </w:rPr>
            </w:pPr>
          </w:p>
          <w:p w14:paraId="194709E6" w14:textId="77777777" w:rsidR="00C623E0" w:rsidRDefault="00C623E0" w:rsidP="00C623E0">
            <w:pPr>
              <w:tabs>
                <w:tab w:val="left" w:pos="3828"/>
              </w:tabs>
              <w:jc w:val="both"/>
              <w:rPr>
                <w:lang w:val="en-GB"/>
              </w:rPr>
            </w:pPr>
          </w:p>
          <w:p w14:paraId="7E031463" w14:textId="408D8466" w:rsidR="00C623E0" w:rsidRDefault="00C623E0" w:rsidP="00C623E0">
            <w:pPr>
              <w:tabs>
                <w:tab w:val="left" w:pos="3828"/>
              </w:tabs>
              <w:jc w:val="both"/>
            </w:pPr>
            <w:r>
              <w:t xml:space="preserve">Sr. Francisco Javier </w:t>
            </w:r>
            <w:proofErr w:type="spellStart"/>
            <w:r>
              <w:t>Navallas</w:t>
            </w:r>
            <w:proofErr w:type="spellEnd"/>
          </w:p>
        </w:tc>
        <w:tc>
          <w:tcPr>
            <w:tcW w:w="4247" w:type="dxa"/>
          </w:tcPr>
          <w:p w14:paraId="31C0AF21" w14:textId="77777777" w:rsidR="00C623E0" w:rsidRDefault="00C623E0">
            <w:pPr>
              <w:tabs>
                <w:tab w:val="left" w:pos="3828"/>
              </w:tabs>
              <w:jc w:val="both"/>
            </w:pPr>
            <w:r>
              <w:t>Name of the Entity and Position</w:t>
            </w:r>
          </w:p>
          <w:p w14:paraId="74286061" w14:textId="77777777" w:rsidR="00C623E0" w:rsidRDefault="00C623E0">
            <w:pPr>
              <w:tabs>
                <w:tab w:val="left" w:pos="3828"/>
              </w:tabs>
              <w:jc w:val="both"/>
            </w:pPr>
          </w:p>
          <w:p w14:paraId="2AF13DDB" w14:textId="77777777" w:rsidR="00C623E0" w:rsidRDefault="00C623E0">
            <w:pPr>
              <w:tabs>
                <w:tab w:val="left" w:pos="3828"/>
              </w:tabs>
              <w:jc w:val="both"/>
            </w:pPr>
          </w:p>
          <w:p w14:paraId="11A4B6FD" w14:textId="77777777" w:rsidR="00C623E0" w:rsidRDefault="00C623E0">
            <w:pPr>
              <w:tabs>
                <w:tab w:val="left" w:pos="3828"/>
              </w:tabs>
              <w:jc w:val="both"/>
            </w:pPr>
          </w:p>
          <w:p w14:paraId="3CDCC964" w14:textId="77777777" w:rsidR="00C623E0" w:rsidRDefault="00C623E0">
            <w:pPr>
              <w:tabs>
                <w:tab w:val="left" w:pos="3828"/>
              </w:tabs>
              <w:jc w:val="both"/>
            </w:pPr>
          </w:p>
          <w:p w14:paraId="5434AF01" w14:textId="77777777" w:rsidR="00C623E0" w:rsidRDefault="00C623E0">
            <w:pPr>
              <w:tabs>
                <w:tab w:val="left" w:pos="3828"/>
              </w:tabs>
              <w:jc w:val="both"/>
            </w:pPr>
          </w:p>
          <w:p w14:paraId="6F6C8E6C" w14:textId="77777777" w:rsidR="00C623E0" w:rsidRDefault="00C623E0">
            <w:pPr>
              <w:tabs>
                <w:tab w:val="left" w:pos="3828"/>
              </w:tabs>
              <w:jc w:val="both"/>
            </w:pPr>
          </w:p>
          <w:p w14:paraId="41D9C908" w14:textId="77777777" w:rsidR="00C623E0" w:rsidRDefault="00C623E0">
            <w:pPr>
              <w:tabs>
                <w:tab w:val="left" w:pos="3828"/>
              </w:tabs>
              <w:jc w:val="both"/>
            </w:pPr>
          </w:p>
          <w:p w14:paraId="57320E2D" w14:textId="1366CB36" w:rsidR="00C623E0" w:rsidRDefault="00C623E0">
            <w:pPr>
              <w:tabs>
                <w:tab w:val="left" w:pos="3828"/>
              </w:tabs>
              <w:jc w:val="both"/>
            </w:pPr>
            <w:r>
              <w:t>Mr./Ms. NAME</w:t>
            </w:r>
          </w:p>
        </w:tc>
      </w:tr>
    </w:tbl>
    <w:p w14:paraId="63B20E1A" w14:textId="5B02023C" w:rsidR="002D727C" w:rsidRDefault="002D727C" w:rsidP="002D727C">
      <w:pPr>
        <w:ind w:right="389"/>
        <w:jc w:val="both"/>
        <w:rPr>
          <w:rFonts w:ascii="Arial" w:eastAsia="Arial" w:hAnsi="Arial" w:cs="Arial"/>
          <w:sz w:val="20"/>
          <w:szCs w:val="20"/>
        </w:rPr>
      </w:pPr>
    </w:p>
    <w:p w14:paraId="74AAF388" w14:textId="77777777" w:rsidR="002D727C" w:rsidRDefault="002D727C">
      <w:pPr>
        <w:tabs>
          <w:tab w:val="left" w:pos="3828"/>
        </w:tabs>
        <w:jc w:val="both"/>
      </w:pPr>
    </w:p>
    <w:p w14:paraId="6FF0A067" w14:textId="77777777" w:rsidR="00305EAB" w:rsidRDefault="00305EAB">
      <w:pPr>
        <w:tabs>
          <w:tab w:val="left" w:pos="3828"/>
        </w:tabs>
        <w:jc w:val="both"/>
      </w:pPr>
    </w:p>
    <w:p w14:paraId="7D46947D" w14:textId="77777777" w:rsidR="00305EAB" w:rsidRDefault="00305EAB">
      <w:pPr>
        <w:tabs>
          <w:tab w:val="left" w:pos="3828"/>
        </w:tabs>
        <w:jc w:val="both"/>
      </w:pPr>
    </w:p>
    <w:p w14:paraId="17BB7008" w14:textId="77777777" w:rsidR="00305EAB" w:rsidRDefault="00305EAB">
      <w:pPr>
        <w:tabs>
          <w:tab w:val="left" w:pos="3828"/>
        </w:tabs>
        <w:jc w:val="both"/>
      </w:pPr>
    </w:p>
    <w:p w14:paraId="13327EC2" w14:textId="77777777" w:rsidR="00305EAB" w:rsidRDefault="006C6E25">
      <w:pPr>
        <w:jc w:val="both"/>
        <w:rPr>
          <w:b/>
          <w:u w:val="single"/>
        </w:rPr>
      </w:pPr>
      <w:r>
        <w:br w:type="page"/>
      </w:r>
    </w:p>
    <w:sectPr w:rsidR="00305EAB">
      <w:headerReference w:type="default" r:id="rId9"/>
      <w:footerReference w:type="default" r:id="rId10"/>
      <w:pgSz w:w="11906" w:h="16838"/>
      <w:pgMar w:top="1417" w:right="1701" w:bottom="1417" w:left="170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62FEC" w14:textId="77777777" w:rsidR="00207FBA" w:rsidRDefault="00207FBA">
      <w:pPr>
        <w:spacing w:after="0" w:line="240" w:lineRule="auto"/>
      </w:pPr>
      <w:r>
        <w:separator/>
      </w:r>
    </w:p>
  </w:endnote>
  <w:endnote w:type="continuationSeparator" w:id="0">
    <w:p w14:paraId="3B62F520" w14:textId="77777777" w:rsidR="00207FBA" w:rsidRDefault="00207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New York">
    <w:altName w:val="Times New Roman"/>
    <w:panose1 w:val="020405030605060203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1CBF7" w14:textId="77777777" w:rsidR="00305EAB" w:rsidRDefault="006C6E25">
    <w:pPr>
      <w:jc w:val="right"/>
    </w:pPr>
    <w:r>
      <w:fldChar w:fldCharType="begin"/>
    </w:r>
    <w:r>
      <w:instrText>PAGE</w:instrText>
    </w:r>
    <w:r>
      <w:fldChar w:fldCharType="separate"/>
    </w:r>
    <w:r w:rsidR="00F5129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F240A" w14:textId="77777777" w:rsidR="00207FBA" w:rsidRDefault="00207FBA">
      <w:pPr>
        <w:spacing w:after="0" w:line="240" w:lineRule="auto"/>
      </w:pPr>
      <w:r>
        <w:separator/>
      </w:r>
    </w:p>
  </w:footnote>
  <w:footnote w:type="continuationSeparator" w:id="0">
    <w:p w14:paraId="45A73281" w14:textId="77777777" w:rsidR="00207FBA" w:rsidRDefault="00207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40573" w14:textId="75A9B64E" w:rsidR="00305EAB" w:rsidRDefault="006C6E25">
    <w:pPr>
      <w:pBdr>
        <w:top w:val="nil"/>
        <w:left w:val="nil"/>
        <w:bottom w:val="nil"/>
        <w:right w:val="nil"/>
        <w:between w:val="nil"/>
      </w:pBdr>
      <w:tabs>
        <w:tab w:val="center" w:pos="4252"/>
        <w:tab w:val="right" w:pos="8504"/>
        <w:tab w:val="left" w:pos="4508"/>
      </w:tabs>
      <w:spacing w:after="0" w:line="240" w:lineRule="auto"/>
      <w:ind w:left="-567"/>
      <w:rPr>
        <w:color w:val="000000"/>
      </w:rPr>
    </w:pPr>
    <w:r>
      <w:rPr>
        <w:rFonts w:ascii="New York" w:eastAsia="New York" w:hAnsi="New York" w:cs="New York"/>
        <w:noProof/>
        <w:color w:val="000000"/>
      </w:rPr>
      <w:drawing>
        <wp:inline distT="0" distB="0" distL="0" distR="0" wp14:anchorId="045F79DF" wp14:editId="5DD30D7E">
          <wp:extent cx="2600325" cy="779145"/>
          <wp:effectExtent l="0" t="0" r="0" b="0"/>
          <wp:docPr id="4" name="image1.png" descr="https://lh7-qw.googleusercontent.com/docsz/AD_4nXeFTh869vhzW2wviu0w7X1vl51EE5PfQzbrTkycgpqlxI6wK7JoQTfUCSKKWyGMF1ZDtDdLnI0bt9qUIiVo4aYiwxQs7Tfh6QQxToVWjKTxdqrky7sT6CUZGAZA65RYpRByjRx7UE3RJrN09_l6kVs?key=7eOPuj7KzqglgzVd23WtxmBx"/>
          <wp:cNvGraphicFramePr/>
          <a:graphic xmlns:a="http://schemas.openxmlformats.org/drawingml/2006/main">
            <a:graphicData uri="http://schemas.openxmlformats.org/drawingml/2006/picture">
              <pic:pic xmlns:pic="http://schemas.openxmlformats.org/drawingml/2006/picture">
                <pic:nvPicPr>
                  <pic:cNvPr id="0" name="image1.png" descr="https://lh7-qw.googleusercontent.com/docsz/AD_4nXeFTh869vhzW2wviu0w7X1vl51EE5PfQzbrTkycgpqlxI6wK7JoQTfUCSKKWyGMF1ZDtDdLnI0bt9qUIiVo4aYiwxQs7Tfh6QQxToVWjKTxdqrky7sT6CUZGAZA65RYpRByjRx7UE3RJrN09_l6kVs?key=7eOPuj7KzqglgzVd23WtxmBx"/>
                  <pic:cNvPicPr preferRelativeResize="0"/>
                </pic:nvPicPr>
                <pic:blipFill>
                  <a:blip r:embed="rId1"/>
                  <a:srcRect/>
                  <a:stretch>
                    <a:fillRect/>
                  </a:stretch>
                </pic:blipFill>
                <pic:spPr>
                  <a:xfrm>
                    <a:off x="0" y="0"/>
                    <a:ext cx="2600325" cy="779145"/>
                  </a:xfrm>
                  <a:prstGeom prst="rect">
                    <a:avLst/>
                  </a:prstGeom>
                  <a:ln/>
                </pic:spPr>
              </pic:pic>
            </a:graphicData>
          </a:graphic>
        </wp:inline>
      </w:drawing>
    </w:r>
    <w:r w:rsidR="003A071A">
      <w:rPr>
        <w:noProof/>
        <w:color w:val="A6A6A6"/>
      </w:rPr>
      <w:tab/>
    </w:r>
    <w:r w:rsidR="003A071A">
      <w:rPr>
        <w:noProof/>
        <w:color w:val="A6A6A6"/>
      </w:rPr>
      <w:tab/>
      <w:t>Call for Applications Logo</w:t>
    </w:r>
    <w:r w:rsidR="003A071A">
      <w:rPr>
        <w:noProof/>
        <w:color w:val="A6A6A6"/>
      </w:rPr>
      <w:tab/>
    </w:r>
    <w:r w:rsidR="003A071A">
      <w:rPr>
        <w:noProof/>
        <w:color w:val="A6A6A6"/>
      </w:rPr>
      <w:tab/>
    </w: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B1774"/>
    <w:multiLevelType w:val="hybridMultilevel"/>
    <w:tmpl w:val="FAFAD1FE"/>
    <w:lvl w:ilvl="0" w:tplc="A27E2C1C">
      <w:numFmt w:val="bullet"/>
      <w:lvlText w:val="-"/>
      <w:lvlJc w:val="left"/>
      <w:pPr>
        <w:ind w:left="720" w:hanging="360"/>
      </w:pPr>
      <w:rPr>
        <w:rFonts w:ascii="Arial" w:eastAsia="Times New Roman" w:hAnsi="Arial"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A27E2C1C">
      <w:numFmt w:val="bullet"/>
      <w:lvlText w:val="-"/>
      <w:lvlJc w:val="left"/>
      <w:pPr>
        <w:ind w:left="2880" w:hanging="360"/>
      </w:pPr>
      <w:rPr>
        <w:rFonts w:ascii="Arial" w:eastAsia="Times New Roman" w:hAnsi="Arial" w:cs="Times New Roman"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2B4C34B1"/>
    <w:multiLevelType w:val="multilevel"/>
    <w:tmpl w:val="5CD26AB8"/>
    <w:lvl w:ilvl="0">
      <w:start w:val="1"/>
      <w:numFmt w:val="low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515F7A2A"/>
    <w:multiLevelType w:val="multilevel"/>
    <w:tmpl w:val="BFC22FE4"/>
    <w:lvl w:ilvl="0">
      <w:start w:val="1"/>
      <w:numFmt w:val="upperRoman"/>
      <w:lvlText w:val="%1."/>
      <w:lvlJc w:val="left"/>
      <w:pPr>
        <w:ind w:left="1080" w:hanging="720"/>
      </w:pPr>
      <w:rPr>
        <w:rFonts w:ascii="Arial" w:eastAsia="Arial" w:hAnsi="Arial" w:cs="Arial"/>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55552A"/>
    <w:multiLevelType w:val="hybridMultilevel"/>
    <w:tmpl w:val="12E661EE"/>
    <w:lvl w:ilvl="0" w:tplc="729C4204">
      <w:numFmt w:val="bullet"/>
      <w:lvlText w:val="-"/>
      <w:lvlJc w:val="left"/>
      <w:pPr>
        <w:ind w:left="720" w:hanging="360"/>
      </w:pPr>
      <w:rPr>
        <w:rFonts w:ascii="Calibri" w:eastAsia="Calibr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5D9D1373"/>
    <w:multiLevelType w:val="multilevel"/>
    <w:tmpl w:val="A1222FF6"/>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EAB"/>
    <w:rsid w:val="00001B1C"/>
    <w:rsid w:val="00021012"/>
    <w:rsid w:val="000D3D79"/>
    <w:rsid w:val="001B4B73"/>
    <w:rsid w:val="00207FBA"/>
    <w:rsid w:val="002D727C"/>
    <w:rsid w:val="002F2CD0"/>
    <w:rsid w:val="00305EAB"/>
    <w:rsid w:val="003A071A"/>
    <w:rsid w:val="00404BEF"/>
    <w:rsid w:val="00467093"/>
    <w:rsid w:val="005172A5"/>
    <w:rsid w:val="005420D9"/>
    <w:rsid w:val="006C6E25"/>
    <w:rsid w:val="00863A34"/>
    <w:rsid w:val="00965BAF"/>
    <w:rsid w:val="00C623E0"/>
    <w:rsid w:val="00E4304F"/>
    <w:rsid w:val="00F12EE9"/>
    <w:rsid w:val="00F5129A"/>
    <w:rsid w:val="00F71A0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D530B"/>
  <w15:docId w15:val="{E8EAFE60-52A5-410B-A83C-68EF83C5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27C"/>
  </w:style>
  <w:style w:type="paragraph" w:styleId="Ttol1">
    <w:name w:val="heading 1"/>
    <w:basedOn w:val="Normal"/>
    <w:next w:val="Normal"/>
    <w:uiPriority w:val="9"/>
    <w:qFormat/>
    <w:pPr>
      <w:keepNext/>
      <w:keepLines/>
      <w:spacing w:before="480" w:after="120"/>
      <w:outlineLvl w:val="0"/>
    </w:pPr>
    <w:rPr>
      <w:b/>
      <w:sz w:val="48"/>
      <w:szCs w:val="48"/>
    </w:rPr>
  </w:style>
  <w:style w:type="paragraph" w:styleId="Ttol2">
    <w:name w:val="heading 2"/>
    <w:basedOn w:val="Normal"/>
    <w:next w:val="Normal"/>
    <w:uiPriority w:val="9"/>
    <w:semiHidden/>
    <w:unhideWhenUsed/>
    <w:qFormat/>
    <w:pPr>
      <w:keepNext/>
      <w:keepLines/>
      <w:spacing w:before="360" w:after="80"/>
      <w:outlineLvl w:val="1"/>
    </w:pPr>
    <w:rPr>
      <w:b/>
      <w:sz w:val="36"/>
      <w:szCs w:val="36"/>
    </w:rPr>
  </w:style>
  <w:style w:type="paragraph" w:styleId="Ttol3">
    <w:name w:val="heading 3"/>
    <w:basedOn w:val="Normal"/>
    <w:next w:val="Normal"/>
    <w:uiPriority w:val="9"/>
    <w:semiHidden/>
    <w:unhideWhenUsed/>
    <w:qFormat/>
    <w:pPr>
      <w:keepNext/>
      <w:keepLines/>
      <w:spacing w:before="280" w:after="80"/>
      <w:outlineLvl w:val="2"/>
    </w:pPr>
    <w:rPr>
      <w:b/>
      <w:sz w:val="28"/>
      <w:szCs w:val="28"/>
    </w:rPr>
  </w:style>
  <w:style w:type="paragraph" w:styleId="Ttol4">
    <w:name w:val="heading 4"/>
    <w:basedOn w:val="Normal"/>
    <w:next w:val="Normal"/>
    <w:uiPriority w:val="9"/>
    <w:semiHidden/>
    <w:unhideWhenUsed/>
    <w:qFormat/>
    <w:pPr>
      <w:keepNext/>
      <w:keepLines/>
      <w:spacing w:before="240" w:after="40"/>
      <w:outlineLvl w:val="3"/>
    </w:pPr>
    <w:rPr>
      <w:b/>
      <w:sz w:val="24"/>
      <w:szCs w:val="24"/>
    </w:rPr>
  </w:style>
  <w:style w:type="paragraph" w:styleId="Ttol5">
    <w:name w:val="heading 5"/>
    <w:basedOn w:val="Normal"/>
    <w:next w:val="Normal"/>
    <w:uiPriority w:val="9"/>
    <w:semiHidden/>
    <w:unhideWhenUsed/>
    <w:qFormat/>
    <w:pPr>
      <w:keepNext/>
      <w:keepLines/>
      <w:spacing w:before="220" w:after="40"/>
      <w:outlineLvl w:val="4"/>
    </w:pPr>
    <w:rPr>
      <w:b/>
    </w:rPr>
  </w:style>
  <w:style w:type="paragraph" w:styleId="Ttol6">
    <w:name w:val="heading 6"/>
    <w:basedOn w:val="Normal"/>
    <w:next w:val="Normal"/>
    <w:uiPriority w:val="9"/>
    <w:semiHidden/>
    <w:unhideWhenUsed/>
    <w:qFormat/>
    <w:pPr>
      <w:keepNext/>
      <w:keepLines/>
      <w:spacing w:before="200" w:after="40"/>
      <w:outlineLvl w:val="5"/>
    </w:pPr>
    <w:rPr>
      <w:b/>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uiPriority w:val="10"/>
    <w:qFormat/>
    <w:pPr>
      <w:keepNext/>
      <w:keepLines/>
      <w:spacing w:before="480" w:after="120"/>
    </w:pPr>
    <w:rPr>
      <w:b/>
      <w:sz w:val="72"/>
      <w:szCs w:val="72"/>
    </w:rPr>
  </w:style>
  <w:style w:type="paragraph" w:styleId="Capalera">
    <w:name w:val="header"/>
    <w:basedOn w:val="Normal"/>
    <w:link w:val="CapaleraCar"/>
    <w:uiPriority w:val="99"/>
    <w:unhideWhenUsed/>
    <w:rsid w:val="004F354A"/>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4F354A"/>
  </w:style>
  <w:style w:type="paragraph" w:styleId="Peu">
    <w:name w:val="footer"/>
    <w:basedOn w:val="Normal"/>
    <w:link w:val="PeuCar"/>
    <w:uiPriority w:val="99"/>
    <w:unhideWhenUsed/>
    <w:rsid w:val="004F354A"/>
    <w:pPr>
      <w:tabs>
        <w:tab w:val="center" w:pos="4252"/>
        <w:tab w:val="right" w:pos="8504"/>
      </w:tabs>
      <w:spacing w:after="0" w:line="240" w:lineRule="auto"/>
    </w:pPr>
  </w:style>
  <w:style w:type="character" w:customStyle="1" w:styleId="PeuCar">
    <w:name w:val="Peu Car"/>
    <w:basedOn w:val="Lletraperdefectedelpargraf"/>
    <w:link w:val="Peu"/>
    <w:uiPriority w:val="99"/>
    <w:rsid w:val="004F354A"/>
  </w:style>
  <w:style w:type="paragraph" w:styleId="Pargrafdellista">
    <w:name w:val="List Paragraph"/>
    <w:basedOn w:val="Normal"/>
    <w:uiPriority w:val="34"/>
    <w:qFormat/>
    <w:rsid w:val="004F354A"/>
    <w:pPr>
      <w:ind w:left="720"/>
      <w:contextualSpacing/>
    </w:pPr>
  </w:style>
  <w:style w:type="character" w:styleId="Refernciadecomentari">
    <w:name w:val="annotation reference"/>
    <w:basedOn w:val="Lletraperdefectedelpargraf"/>
    <w:uiPriority w:val="99"/>
    <w:semiHidden/>
    <w:unhideWhenUsed/>
    <w:rsid w:val="00C54B48"/>
    <w:rPr>
      <w:sz w:val="16"/>
      <w:szCs w:val="16"/>
    </w:rPr>
  </w:style>
  <w:style w:type="paragraph" w:styleId="Textdecomentari">
    <w:name w:val="annotation text"/>
    <w:basedOn w:val="Normal"/>
    <w:link w:val="TextdecomentariCar"/>
    <w:uiPriority w:val="99"/>
    <w:semiHidden/>
    <w:unhideWhenUsed/>
    <w:rsid w:val="00C54B48"/>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C54B48"/>
    <w:rPr>
      <w:sz w:val="20"/>
      <w:szCs w:val="20"/>
    </w:rPr>
  </w:style>
  <w:style w:type="paragraph" w:styleId="Temadelcomentari">
    <w:name w:val="annotation subject"/>
    <w:basedOn w:val="Textdecomentari"/>
    <w:next w:val="Textdecomentari"/>
    <w:link w:val="TemadelcomentariCar"/>
    <w:uiPriority w:val="99"/>
    <w:semiHidden/>
    <w:unhideWhenUsed/>
    <w:rsid w:val="00C54B48"/>
    <w:rPr>
      <w:b/>
      <w:bCs/>
    </w:rPr>
  </w:style>
  <w:style w:type="character" w:customStyle="1" w:styleId="TemadelcomentariCar">
    <w:name w:val="Tema del comentari Car"/>
    <w:basedOn w:val="TextdecomentariCar"/>
    <w:link w:val="Temadelcomentari"/>
    <w:uiPriority w:val="99"/>
    <w:semiHidden/>
    <w:rsid w:val="00C54B48"/>
    <w:rPr>
      <w:b/>
      <w:bCs/>
      <w:sz w:val="20"/>
      <w:szCs w:val="20"/>
    </w:rPr>
  </w:style>
  <w:style w:type="paragraph" w:styleId="Textdeglobus">
    <w:name w:val="Balloon Text"/>
    <w:basedOn w:val="Normal"/>
    <w:link w:val="TextdeglobusCar"/>
    <w:uiPriority w:val="99"/>
    <w:semiHidden/>
    <w:unhideWhenUsed/>
    <w:rsid w:val="00C54B48"/>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C54B48"/>
    <w:rPr>
      <w:rFonts w:ascii="Segoe UI" w:hAnsi="Segoe UI" w:cs="Segoe UI"/>
      <w:sz w:val="18"/>
      <w:szCs w:val="18"/>
    </w:rPr>
  </w:style>
  <w:style w:type="paragraph" w:styleId="Subtto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ulaambquadrcula">
    <w:name w:val="Table Grid"/>
    <w:basedOn w:val="Taulanormal"/>
    <w:uiPriority w:val="39"/>
    <w:rsid w:val="00C62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277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cilio.angulo@up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DAhAMmT9Ostb6wQVZXFJ7NUoeg==">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1620</Words>
  <Characters>9234</Characters>
  <Application>Microsoft Office Word</Application>
  <DocSecurity>0</DocSecurity>
  <Lines>76</Lines>
  <Paragraphs>21</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 Urós Guijarro (UPC)</dc:creator>
  <cp:lastModifiedBy>Jaume Uros</cp:lastModifiedBy>
  <cp:revision>2</cp:revision>
  <dcterms:created xsi:type="dcterms:W3CDTF">2025-11-06T10:41:00Z</dcterms:created>
  <dcterms:modified xsi:type="dcterms:W3CDTF">2025-11-06T10:41:00Z</dcterms:modified>
</cp:coreProperties>
</file>