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FF335" w14:textId="0444B011" w:rsidR="0095670F" w:rsidRPr="00B30A6D" w:rsidRDefault="0095670F" w:rsidP="007A47F8">
      <w:pPr>
        <w:pStyle w:val="Ttol1"/>
        <w:jc w:val="center"/>
        <w:rPr>
          <w:rFonts w:eastAsia="TimesNewRomanPSMT-Identity-H" w:hAnsiTheme="minorHAnsi"/>
        </w:rPr>
      </w:pPr>
      <w:r w:rsidRPr="00B30A6D">
        <w:rPr>
          <w:rFonts w:eastAsia="TimesNewRomanPSMT-Identity-H" w:hAnsiTheme="minorHAnsi"/>
        </w:rPr>
        <w:t xml:space="preserve">Criteris </w:t>
      </w:r>
      <w:r w:rsidR="007A47F8">
        <w:rPr>
          <w:rFonts w:eastAsia="TimesNewRomanPSMT-Identity-H"/>
        </w:rPr>
        <w:t>de v</w:t>
      </w:r>
      <w:r w:rsidRPr="00B30A6D">
        <w:rPr>
          <w:rFonts w:eastAsia="TimesNewRomanPSMT-Identity-H" w:hAnsiTheme="minorHAnsi"/>
        </w:rPr>
        <w:t>aloraci</w:t>
      </w:r>
      <w:r w:rsidRPr="00B30A6D">
        <w:rPr>
          <w:rFonts w:eastAsia="TimesNewRomanPSMT-Identity-H" w:hAnsiTheme="minorHAnsi"/>
        </w:rPr>
        <w:t>ó</w:t>
      </w:r>
      <w:r w:rsidRPr="00B30A6D">
        <w:rPr>
          <w:rFonts w:eastAsia="TimesNewRomanPSMT-Identity-H" w:hAnsiTheme="minorHAnsi"/>
        </w:rPr>
        <w:t xml:space="preserve"> </w:t>
      </w:r>
      <w:r w:rsidR="007B3042" w:rsidRPr="007B3042">
        <w:rPr>
          <w:rFonts w:eastAsia="TimesNewRomanPSMT-Identity-H"/>
        </w:rPr>
        <w:t>d</w:t>
      </w:r>
      <w:r w:rsidR="007A47F8">
        <w:rPr>
          <w:rFonts w:eastAsia="TimesNewRomanPSMT-Identity-H"/>
        </w:rPr>
        <w:t xml:space="preserve">els </w:t>
      </w:r>
      <w:r w:rsidR="007B3042" w:rsidRPr="007B3042">
        <w:rPr>
          <w:rFonts w:eastAsia="TimesNewRomanPSMT-Identity-H"/>
        </w:rPr>
        <w:t>ajuts destinats a universitats, centres de recerca i fundacions hospital</w:t>
      </w:r>
      <w:r w:rsidR="007B3042" w:rsidRPr="007B3042">
        <w:rPr>
          <w:rFonts w:eastAsia="TimesNewRomanPSMT-Identity-H" w:hint="eastAsia"/>
        </w:rPr>
        <w:t>à</w:t>
      </w:r>
      <w:r w:rsidR="007B3042" w:rsidRPr="007B3042">
        <w:rPr>
          <w:rFonts w:eastAsia="TimesNewRomanPSMT-Identity-H"/>
        </w:rPr>
        <w:t>ries</w:t>
      </w:r>
      <w:r w:rsidR="007A47F8">
        <w:rPr>
          <w:rFonts w:eastAsia="TimesNewRomanPSMT-Identity-H"/>
        </w:rPr>
        <w:t xml:space="preserve"> </w:t>
      </w:r>
      <w:r w:rsidR="007B3042" w:rsidRPr="007B3042">
        <w:rPr>
          <w:rFonts w:eastAsia="TimesNewRomanPSMT-Identity-H"/>
        </w:rPr>
        <w:t>per a la contractaci</w:t>
      </w:r>
      <w:r w:rsidR="007B3042" w:rsidRPr="007B3042">
        <w:rPr>
          <w:rFonts w:eastAsia="TimesNewRomanPSMT-Identity-H" w:hint="eastAsia"/>
        </w:rPr>
        <w:t>ó</w:t>
      </w:r>
      <w:r w:rsidR="007B3042" w:rsidRPr="007B3042">
        <w:rPr>
          <w:rFonts w:eastAsia="TimesNewRomanPSMT-Identity-H"/>
        </w:rPr>
        <w:t xml:space="preserve"> de personal investigador novell per a l</w:t>
      </w:r>
      <w:r w:rsidR="007A47F8">
        <w:rPr>
          <w:rFonts w:eastAsia="TimesNewRomanPSMT-Identity-H"/>
        </w:rPr>
        <w:t>’</w:t>
      </w:r>
      <w:r w:rsidR="007B3042" w:rsidRPr="007B3042">
        <w:rPr>
          <w:rFonts w:eastAsia="TimesNewRomanPSMT-Identity-H"/>
        </w:rPr>
        <w:t>any 201</w:t>
      </w:r>
      <w:r w:rsidR="00C17275">
        <w:rPr>
          <w:rFonts w:eastAsia="TimesNewRomanPSMT-Identity-H"/>
        </w:rPr>
        <w:t>6</w:t>
      </w:r>
      <w:r w:rsidR="007B3042" w:rsidRPr="007B3042">
        <w:rPr>
          <w:rFonts w:eastAsia="TimesNewRomanPSMT-Identity-H"/>
        </w:rPr>
        <w:t xml:space="preserve"> (FI</w:t>
      </w:r>
      <w:r w:rsidR="008134B3">
        <w:rPr>
          <w:rFonts w:eastAsia="TimesNewRomanPSMT-Identity-H"/>
        </w:rPr>
        <w:t>-</w:t>
      </w:r>
      <w:r w:rsidR="007B3042" w:rsidRPr="007B3042">
        <w:rPr>
          <w:rFonts w:eastAsia="TimesNewRomanPSMT-Identity-H"/>
        </w:rPr>
        <w:t>DGR).</w:t>
      </w:r>
    </w:p>
    <w:p w14:paraId="576224C0" w14:textId="77777777" w:rsidR="0095670F" w:rsidRDefault="0095670F" w:rsidP="008B7CB4">
      <w:pPr>
        <w:autoSpaceDE w:val="0"/>
        <w:autoSpaceDN w:val="0"/>
        <w:adjustRightInd w:val="0"/>
        <w:spacing w:after="0" w:line="240" w:lineRule="auto"/>
        <w:rPr>
          <w:rFonts w:eastAsia="TimesNewRomanPSMT-Identity-H" w:cs="TimesNewRomanPSMT-Identity-H"/>
          <w:sz w:val="24"/>
          <w:szCs w:val="24"/>
        </w:rPr>
      </w:pPr>
    </w:p>
    <w:p w14:paraId="6B28B430" w14:textId="77777777" w:rsidR="007A47F8" w:rsidRPr="00B30A6D" w:rsidRDefault="007A47F8" w:rsidP="008B7CB4">
      <w:pPr>
        <w:autoSpaceDE w:val="0"/>
        <w:autoSpaceDN w:val="0"/>
        <w:adjustRightInd w:val="0"/>
        <w:spacing w:after="0" w:line="240" w:lineRule="auto"/>
        <w:rPr>
          <w:rFonts w:eastAsia="TimesNewRomanPSMT-Identity-H" w:cs="TimesNewRomanPSMT-Identity-H"/>
          <w:sz w:val="24"/>
          <w:szCs w:val="24"/>
        </w:rPr>
      </w:pPr>
    </w:p>
    <w:p w14:paraId="0616A3F7" w14:textId="7D8D5D0C" w:rsidR="00FA0E72" w:rsidRPr="00F9784F" w:rsidRDefault="00FA0E72" w:rsidP="00C060EE">
      <w:pPr>
        <w:autoSpaceDE w:val="0"/>
        <w:autoSpaceDN w:val="0"/>
        <w:adjustRightInd w:val="0"/>
        <w:spacing w:after="0" w:line="240" w:lineRule="auto"/>
        <w:jc w:val="both"/>
        <w:rPr>
          <w:rFonts w:eastAsia="TimesNewRomanPSMT-Identity-H" w:cs="TimesNewRomanPSMT-Identity-H"/>
          <w:b/>
          <w:sz w:val="24"/>
          <w:szCs w:val="24"/>
        </w:rPr>
      </w:pPr>
      <w:r w:rsidRPr="00F9784F">
        <w:rPr>
          <w:rFonts w:eastAsia="TimesNewRomanPSMT-Identity-H" w:cs="TimesNewRomanPSMT-Identity-H"/>
          <w:b/>
          <w:sz w:val="24"/>
          <w:szCs w:val="24"/>
        </w:rPr>
        <w:t>CRITERIS DE PRIORITZACIÓ</w:t>
      </w:r>
    </w:p>
    <w:p w14:paraId="7876B868" w14:textId="77777777" w:rsidR="00FA0E72" w:rsidRDefault="00FA0E72" w:rsidP="00C060EE">
      <w:pPr>
        <w:autoSpaceDE w:val="0"/>
        <w:autoSpaceDN w:val="0"/>
        <w:adjustRightInd w:val="0"/>
        <w:spacing w:after="0" w:line="240" w:lineRule="auto"/>
        <w:jc w:val="both"/>
        <w:rPr>
          <w:rFonts w:eastAsia="TimesNewRomanPSMT-Identity-H" w:cs="TimesNewRomanPSMT-Identity-H"/>
          <w:sz w:val="24"/>
          <w:szCs w:val="24"/>
        </w:rPr>
      </w:pPr>
    </w:p>
    <w:p w14:paraId="214FC571" w14:textId="77777777" w:rsidR="00D7628C" w:rsidRPr="00C060EE" w:rsidRDefault="00D7628C" w:rsidP="00D7628C">
      <w:pPr>
        <w:autoSpaceDE w:val="0"/>
        <w:autoSpaceDN w:val="0"/>
        <w:adjustRightInd w:val="0"/>
        <w:spacing w:after="0" w:line="240" w:lineRule="auto"/>
        <w:jc w:val="both"/>
        <w:rPr>
          <w:rFonts w:eastAsia="TimesNewRomanPSMT-Identity-H" w:cs="TimesNewRomanPSMT-Identity-H"/>
          <w:sz w:val="24"/>
          <w:szCs w:val="24"/>
        </w:rPr>
      </w:pPr>
      <w:r w:rsidRPr="00B30A6D">
        <w:rPr>
          <w:rFonts w:eastAsia="TimesNewRomanPSMT-Identity-H" w:cs="TimesNewRomanPSMT-Identity-H"/>
          <w:sz w:val="24"/>
          <w:szCs w:val="24"/>
        </w:rPr>
        <w:t>a) La nota mitjana ponderada de l’expedient acadèmic (</w:t>
      </w:r>
      <w:r>
        <w:rPr>
          <w:rFonts w:eastAsia="TimesNewRomanPSMT-Identity-H" w:cs="TimesNewRomanPSMT-Identity-H"/>
          <w:sz w:val="24"/>
          <w:szCs w:val="24"/>
        </w:rPr>
        <w:t>3</w:t>
      </w:r>
      <w:r w:rsidRPr="00B30A6D">
        <w:rPr>
          <w:rFonts w:eastAsia="TimesNewRomanPSMT-Identity-H" w:cs="TimesNewRomanPSMT-Identity-H"/>
          <w:sz w:val="24"/>
          <w:szCs w:val="24"/>
        </w:rPr>
        <w:t>0%).</w:t>
      </w:r>
      <w:r>
        <w:rPr>
          <w:rFonts w:eastAsia="TimesNewRomanPSMT-Identity-H" w:cs="TimesNewRomanPSMT-Identity-H"/>
          <w:sz w:val="24"/>
          <w:szCs w:val="24"/>
        </w:rPr>
        <w:t xml:space="preserve"> </w:t>
      </w:r>
      <w:r w:rsidRPr="00C060EE">
        <w:rPr>
          <w:rFonts w:eastAsia="TimesNewRomanPSMT-Identity-H" w:cs="TimesNewRomanPSMT-Identity-H"/>
          <w:sz w:val="24"/>
          <w:szCs w:val="24"/>
        </w:rPr>
        <w:t>Aquesta nota es calcularà de la manera següent:</w:t>
      </w:r>
    </w:p>
    <w:p w14:paraId="0C563122" w14:textId="77777777" w:rsidR="00D7628C" w:rsidRPr="00C060EE" w:rsidRDefault="00D7628C" w:rsidP="00D7628C">
      <w:pPr>
        <w:autoSpaceDE w:val="0"/>
        <w:autoSpaceDN w:val="0"/>
        <w:adjustRightInd w:val="0"/>
        <w:spacing w:after="0" w:line="240" w:lineRule="auto"/>
        <w:jc w:val="both"/>
        <w:rPr>
          <w:rFonts w:eastAsia="TimesNewRomanPSMT-Identity-H" w:cs="TimesNewRomanPSMT-Identity-H"/>
          <w:sz w:val="24"/>
          <w:szCs w:val="24"/>
        </w:rPr>
      </w:pPr>
      <w:r w:rsidRPr="00C060EE">
        <w:rPr>
          <w:rFonts w:eastAsia="TimesNewRomanPSMT-Identity-H" w:cs="TimesNewRomanPSMT-Identity-H"/>
          <w:sz w:val="24"/>
          <w:szCs w:val="24"/>
        </w:rPr>
        <w:t>La nota mitjana ponderada dels estudis de grau/llicenciatura/enginyeria/diplomatura tindrà un pes del 80% en el total de la nota d’aquest apartat.</w:t>
      </w:r>
    </w:p>
    <w:p w14:paraId="61A797DA" w14:textId="77777777" w:rsidR="00D7628C" w:rsidRPr="00C060EE" w:rsidRDefault="00D7628C" w:rsidP="00D7628C">
      <w:pPr>
        <w:autoSpaceDE w:val="0"/>
        <w:autoSpaceDN w:val="0"/>
        <w:adjustRightInd w:val="0"/>
        <w:spacing w:after="0" w:line="240" w:lineRule="auto"/>
        <w:jc w:val="both"/>
        <w:rPr>
          <w:rFonts w:eastAsia="TimesNewRomanPSMT-Identity-H" w:cs="TimesNewRomanPSMT-Identity-H"/>
          <w:sz w:val="24"/>
          <w:szCs w:val="24"/>
        </w:rPr>
      </w:pPr>
      <w:r w:rsidRPr="00C060EE">
        <w:rPr>
          <w:rFonts w:eastAsia="TimesNewRomanPSMT-Identity-H" w:cs="TimesNewRomanPSMT-Identity-H"/>
          <w:sz w:val="24"/>
          <w:szCs w:val="24"/>
        </w:rPr>
        <w:t>La nota mitjana ponderada dels estudis de màster tindrà un pes del 20%.</w:t>
      </w:r>
    </w:p>
    <w:p w14:paraId="7579705E" w14:textId="77777777" w:rsidR="00D7628C" w:rsidRPr="00B76A00" w:rsidRDefault="00D7628C" w:rsidP="00D7628C">
      <w:pPr>
        <w:autoSpaceDE w:val="0"/>
        <w:autoSpaceDN w:val="0"/>
        <w:adjustRightInd w:val="0"/>
        <w:spacing w:after="0" w:line="240" w:lineRule="auto"/>
        <w:jc w:val="both"/>
        <w:rPr>
          <w:rFonts w:eastAsia="TimesNewRomanPSMT-Identity-H" w:cs="TimesNewRomanPSMT-Identity-H"/>
          <w:sz w:val="24"/>
          <w:szCs w:val="24"/>
        </w:rPr>
      </w:pPr>
      <w:r w:rsidRPr="00C060EE">
        <w:rPr>
          <w:rFonts w:eastAsia="TimesNewRomanPSMT-Identity-H" w:cs="TimesNewRomanPSMT-Identity-H"/>
          <w:sz w:val="24"/>
          <w:szCs w:val="24"/>
        </w:rPr>
        <w:t>La nota del màster només es tindrà en compte si es disposa de la nota mitjana de l’expedient en el moment de presentar la sol·licitud. Si accedeix al doctorat sense necessitat de cursar estudis de màster, només es tindrà en compte la nota mitjana de l’expedient de grau/llicenciatura/enginyeria/diplomatura.</w:t>
      </w:r>
    </w:p>
    <w:p w14:paraId="05C5B8C1" w14:textId="77777777" w:rsidR="00C41C05" w:rsidRDefault="00C41C05" w:rsidP="00CA1C93">
      <w:pPr>
        <w:autoSpaceDE w:val="0"/>
        <w:autoSpaceDN w:val="0"/>
        <w:adjustRightInd w:val="0"/>
        <w:spacing w:after="0" w:line="240" w:lineRule="auto"/>
        <w:jc w:val="both"/>
        <w:rPr>
          <w:rFonts w:eastAsia="TimesNewRomanPSMT-Identity-H" w:cs="TimesNewRomanPSMT-Identity-H"/>
          <w:sz w:val="24"/>
          <w:szCs w:val="24"/>
        </w:rPr>
      </w:pPr>
    </w:p>
    <w:p w14:paraId="0D4D872D" w14:textId="32F592F2" w:rsidR="008B7CB4" w:rsidRDefault="008B7CB4" w:rsidP="00CA1C93">
      <w:pPr>
        <w:autoSpaceDE w:val="0"/>
        <w:autoSpaceDN w:val="0"/>
        <w:adjustRightInd w:val="0"/>
        <w:spacing w:after="0" w:line="240" w:lineRule="auto"/>
        <w:jc w:val="both"/>
        <w:rPr>
          <w:rFonts w:eastAsia="TimesNewRomanPSMT-Identity-H" w:cs="TimesNewRomanPSMT-Identity-H"/>
          <w:sz w:val="24"/>
          <w:szCs w:val="24"/>
        </w:rPr>
      </w:pPr>
      <w:r w:rsidRPr="00B30A6D">
        <w:rPr>
          <w:rFonts w:eastAsia="TimesNewRomanPSMT-Identity-H" w:cs="TimesNewRomanPSMT-Identity-H"/>
          <w:sz w:val="24"/>
          <w:szCs w:val="24"/>
        </w:rPr>
        <w:t xml:space="preserve">b) La valoració del </w:t>
      </w:r>
      <w:r w:rsidRPr="00522A8C">
        <w:rPr>
          <w:rFonts w:eastAsia="TimesNewRomanPSMT-Identity-H" w:cs="TimesNewRomanPSMT-Identity-H"/>
          <w:sz w:val="24"/>
          <w:szCs w:val="24"/>
        </w:rPr>
        <w:t>grup de recerca</w:t>
      </w:r>
      <w:r w:rsidRPr="00B30A6D">
        <w:rPr>
          <w:rFonts w:eastAsia="TimesNewRomanPSMT-Identity-H" w:cs="TimesNewRomanPSMT-Identity-H"/>
          <w:sz w:val="24"/>
          <w:szCs w:val="24"/>
        </w:rPr>
        <w:t xml:space="preserve"> </w:t>
      </w:r>
      <w:r w:rsidR="00DF5A6F">
        <w:rPr>
          <w:rFonts w:eastAsia="TimesNewRomanPSMT-Identity-H" w:cs="TimesNewRomanPSMT-Identity-H"/>
          <w:sz w:val="24"/>
          <w:szCs w:val="24"/>
        </w:rPr>
        <w:t xml:space="preserve">(SGR de la Generalitat) </w:t>
      </w:r>
      <w:r w:rsidRPr="00B30A6D">
        <w:rPr>
          <w:rFonts w:eastAsia="TimesNewRomanPSMT-Identity-H" w:cs="TimesNewRomanPSMT-Identity-H"/>
          <w:sz w:val="24"/>
          <w:szCs w:val="24"/>
        </w:rPr>
        <w:t>on s</w:t>
      </w:r>
      <w:r w:rsidR="00B14799">
        <w:rPr>
          <w:rFonts w:eastAsia="TimesNewRomanPSMT-Identity-H" w:cs="TimesNewRomanPSMT-Identity-H"/>
          <w:sz w:val="24"/>
          <w:szCs w:val="24"/>
        </w:rPr>
        <w:t>’integra</w:t>
      </w:r>
      <w:r w:rsidR="00914923">
        <w:rPr>
          <w:rFonts w:eastAsia="TimesNewRomanPSMT-Identity-H" w:cs="TimesNewRomanPSMT-Identity-H"/>
          <w:sz w:val="24"/>
          <w:szCs w:val="24"/>
        </w:rPr>
        <w:t xml:space="preserve"> la persona candidata (</w:t>
      </w:r>
      <w:r w:rsidR="00195B37">
        <w:rPr>
          <w:rFonts w:eastAsia="TimesNewRomanPSMT-Identity-H" w:cs="TimesNewRomanPSMT-Identity-H"/>
          <w:sz w:val="24"/>
          <w:szCs w:val="24"/>
        </w:rPr>
        <w:t>4</w:t>
      </w:r>
      <w:r w:rsidRPr="00B30A6D">
        <w:rPr>
          <w:rFonts w:eastAsia="TimesNewRomanPSMT-Identity-H" w:cs="TimesNewRomanPSMT-Identity-H"/>
          <w:sz w:val="24"/>
          <w:szCs w:val="24"/>
        </w:rPr>
        <w:t>0%).</w:t>
      </w:r>
    </w:p>
    <w:p w14:paraId="724792A0" w14:textId="3BC89BBC" w:rsidR="008B0F99" w:rsidRPr="008B0F99" w:rsidRDefault="008B0F99" w:rsidP="00CA1C93">
      <w:pPr>
        <w:autoSpaceDE w:val="0"/>
        <w:autoSpaceDN w:val="0"/>
        <w:adjustRightInd w:val="0"/>
        <w:spacing w:after="0" w:line="240" w:lineRule="auto"/>
        <w:ind w:left="705"/>
        <w:jc w:val="both"/>
        <w:rPr>
          <w:rFonts w:eastAsia="TimesNewRomanPSMT-Identity-H" w:cs="TimesNewRomanPSMT-Identity-H"/>
          <w:sz w:val="24"/>
          <w:szCs w:val="24"/>
        </w:rPr>
      </w:pPr>
      <w:r w:rsidRPr="008B0F99">
        <w:rPr>
          <w:rFonts w:eastAsia="TimesNewRomanPSMT-Identity-H" w:cs="TimesNewRomanPSMT-Identity-H"/>
          <w:sz w:val="24"/>
          <w:szCs w:val="24"/>
        </w:rPr>
        <w:t xml:space="preserve">b.1) </w:t>
      </w:r>
      <w:r w:rsidR="00D869B3">
        <w:rPr>
          <w:rFonts w:eastAsia="TimesNewRomanPSMT-Identity-H" w:cs="TimesNewRomanPSMT-Identity-H"/>
          <w:sz w:val="24"/>
          <w:szCs w:val="24"/>
        </w:rPr>
        <w:t>17,5</w:t>
      </w:r>
      <w:r w:rsidRPr="008B0F99">
        <w:rPr>
          <w:rFonts w:eastAsia="TimesNewRomanPSMT-Identity-H" w:cs="TimesNewRomanPSMT-Identity-H"/>
          <w:sz w:val="24"/>
          <w:szCs w:val="24"/>
        </w:rPr>
        <w:t xml:space="preserve">% </w:t>
      </w:r>
      <w:r>
        <w:rPr>
          <w:rFonts w:eastAsia="TimesNewRomanPSMT-Identity-H" w:cs="TimesNewRomanPSMT-Identity-H"/>
          <w:sz w:val="24"/>
          <w:szCs w:val="24"/>
        </w:rPr>
        <w:t>pels</w:t>
      </w:r>
      <w:r w:rsidRPr="008B0F99">
        <w:rPr>
          <w:rFonts w:eastAsia="TimesNewRomanPSMT-Identity-H" w:cs="TimesNewRomanPSMT-Identity-H"/>
          <w:sz w:val="24"/>
          <w:szCs w:val="24"/>
        </w:rPr>
        <w:t xml:space="preserve"> PAR</w:t>
      </w:r>
      <w:r w:rsidR="00B14799">
        <w:rPr>
          <w:rFonts w:eastAsia="TimesNewRomanPSMT-Identity-H" w:cs="TimesNewRomanPSMT-Identity-H"/>
          <w:sz w:val="24"/>
          <w:szCs w:val="24"/>
        </w:rPr>
        <w:t xml:space="preserve"> tipus 1</w:t>
      </w:r>
      <w:r w:rsidRPr="008B0F99">
        <w:rPr>
          <w:rFonts w:eastAsia="TimesNewRomanPSMT-Identity-H" w:cs="TimesNewRomanPSMT-Identity-H"/>
          <w:sz w:val="24"/>
          <w:szCs w:val="24"/>
        </w:rPr>
        <w:t xml:space="preserve">/EDP </w:t>
      </w:r>
      <w:r w:rsidR="00B14799">
        <w:rPr>
          <w:rFonts w:eastAsia="TimesNewRomanPSMT-Identity-H" w:cs="TimesNewRomanPSMT-Identity-H"/>
          <w:sz w:val="24"/>
          <w:szCs w:val="24"/>
        </w:rPr>
        <w:t>de l’any 2014</w:t>
      </w:r>
      <w:r w:rsidR="00FA0E72">
        <w:rPr>
          <w:rFonts w:eastAsia="TimesNewRomanPSMT-Identity-H" w:cs="TimesNewRomanPSMT-Identity-H"/>
          <w:sz w:val="24"/>
          <w:szCs w:val="24"/>
        </w:rPr>
        <w:t xml:space="preserve"> del grup de recerca</w:t>
      </w:r>
      <w:r w:rsidR="00DF5A6F">
        <w:rPr>
          <w:rFonts w:eastAsia="TimesNewRomanPSMT-Identity-H" w:cs="TimesNewRomanPSMT-Identity-H"/>
          <w:sz w:val="24"/>
          <w:szCs w:val="24"/>
        </w:rPr>
        <w:t>.</w:t>
      </w:r>
    </w:p>
    <w:p w14:paraId="56FA6FFA" w14:textId="400B6A4D" w:rsidR="00D869B3" w:rsidRDefault="00195B37" w:rsidP="00CA1C93">
      <w:pPr>
        <w:autoSpaceDE w:val="0"/>
        <w:autoSpaceDN w:val="0"/>
        <w:adjustRightInd w:val="0"/>
        <w:spacing w:after="0" w:line="240" w:lineRule="auto"/>
        <w:ind w:left="703"/>
        <w:rPr>
          <w:rFonts w:eastAsia="TimesNewRomanPSMT-Identity-H" w:cs="TimesNewRomanPSMT-Identity-H"/>
          <w:sz w:val="24"/>
          <w:szCs w:val="24"/>
        </w:rPr>
      </w:pPr>
      <w:r>
        <w:rPr>
          <w:rFonts w:eastAsia="TimesNewRomanPSMT-Identity-H" w:cs="TimesNewRomanPSMT-Identity-H"/>
          <w:sz w:val="24"/>
          <w:szCs w:val="24"/>
        </w:rPr>
        <w:tab/>
        <w:t>b.2</w:t>
      </w:r>
      <w:r w:rsidR="00D869B3">
        <w:rPr>
          <w:rFonts w:eastAsia="TimesNewRomanPSMT-Identity-H" w:cs="TimesNewRomanPSMT-Identity-H"/>
          <w:sz w:val="24"/>
          <w:szCs w:val="24"/>
        </w:rPr>
        <w:t>) 7,5</w:t>
      </w:r>
      <w:r w:rsidR="00D869B3" w:rsidRPr="008B0F99">
        <w:rPr>
          <w:rFonts w:eastAsia="TimesNewRomanPSMT-Identity-H" w:cs="TimesNewRomanPSMT-Identity-H"/>
          <w:sz w:val="24"/>
          <w:szCs w:val="24"/>
        </w:rPr>
        <w:t xml:space="preserve">% </w:t>
      </w:r>
      <w:r w:rsidR="00D869B3">
        <w:rPr>
          <w:rFonts w:eastAsia="TimesNewRomanPSMT-Identity-H" w:cs="TimesNewRomanPSMT-Identity-H"/>
          <w:sz w:val="24"/>
          <w:szCs w:val="24"/>
        </w:rPr>
        <w:t>pels</w:t>
      </w:r>
      <w:r w:rsidR="00D869B3" w:rsidRPr="008B0F99">
        <w:rPr>
          <w:rFonts w:eastAsia="TimesNewRomanPSMT-Identity-H" w:cs="TimesNewRomanPSMT-Identity-H"/>
          <w:sz w:val="24"/>
          <w:szCs w:val="24"/>
        </w:rPr>
        <w:t xml:space="preserve"> PAR</w:t>
      </w:r>
      <w:r w:rsidR="00D869B3">
        <w:rPr>
          <w:rFonts w:eastAsia="TimesNewRomanPSMT-Identity-H" w:cs="TimesNewRomanPSMT-Identity-H"/>
          <w:sz w:val="24"/>
          <w:szCs w:val="24"/>
        </w:rPr>
        <w:t xml:space="preserve"> tipus 1 total</w:t>
      </w:r>
      <w:r w:rsidR="00E67822">
        <w:rPr>
          <w:rFonts w:eastAsia="TimesNewRomanPSMT-Identity-H" w:cs="TimesNewRomanPSMT-Identity-H"/>
          <w:sz w:val="24"/>
          <w:szCs w:val="24"/>
        </w:rPr>
        <w:t>s</w:t>
      </w:r>
      <w:r w:rsidR="00D869B3" w:rsidRPr="008B0F99">
        <w:rPr>
          <w:rFonts w:eastAsia="TimesNewRomanPSMT-Identity-H" w:cs="TimesNewRomanPSMT-Identity-H"/>
          <w:sz w:val="24"/>
          <w:szCs w:val="24"/>
        </w:rPr>
        <w:t xml:space="preserve"> </w:t>
      </w:r>
      <w:r w:rsidR="00D869B3">
        <w:rPr>
          <w:rFonts w:eastAsia="TimesNewRomanPSMT-Identity-H" w:cs="TimesNewRomanPSMT-Identity-H"/>
          <w:sz w:val="24"/>
          <w:szCs w:val="24"/>
        </w:rPr>
        <w:t>de l’any 2014 del grup de recerca.</w:t>
      </w:r>
    </w:p>
    <w:p w14:paraId="230D5ACC" w14:textId="2388A738" w:rsidR="00D869B3" w:rsidRDefault="00D869B3" w:rsidP="00D869B3">
      <w:pPr>
        <w:autoSpaceDE w:val="0"/>
        <w:autoSpaceDN w:val="0"/>
        <w:adjustRightInd w:val="0"/>
        <w:spacing w:after="0" w:line="240" w:lineRule="auto"/>
        <w:ind w:left="703"/>
        <w:rPr>
          <w:rFonts w:eastAsia="TimesNewRomanPSMT-Identity-H" w:cs="TimesNewRomanPSMT-Identity-H"/>
          <w:sz w:val="24"/>
          <w:szCs w:val="24"/>
        </w:rPr>
      </w:pPr>
      <w:r>
        <w:rPr>
          <w:rFonts w:eastAsia="TimesNewRomanPSMT-Identity-H" w:cs="TimesNewRomanPSMT-Identity-H"/>
          <w:sz w:val="24"/>
          <w:szCs w:val="24"/>
        </w:rPr>
        <w:t>b.3) 10,5</w:t>
      </w:r>
      <w:r w:rsidRPr="008B0F99">
        <w:rPr>
          <w:rFonts w:eastAsia="TimesNewRomanPSMT-Identity-H" w:cs="TimesNewRomanPSMT-Identity-H"/>
          <w:sz w:val="24"/>
          <w:szCs w:val="24"/>
        </w:rPr>
        <w:t xml:space="preserve">%  </w:t>
      </w:r>
      <w:r>
        <w:rPr>
          <w:rFonts w:eastAsia="TimesNewRomanPSMT-Identity-H" w:cs="TimesNewRomanPSMT-Identity-H"/>
          <w:sz w:val="24"/>
          <w:szCs w:val="24"/>
        </w:rPr>
        <w:t>pels</w:t>
      </w:r>
      <w:r w:rsidRPr="008B0F99">
        <w:rPr>
          <w:rFonts w:eastAsia="TimesNewRomanPSMT-Identity-H" w:cs="TimesNewRomanPSMT-Identity-H"/>
          <w:sz w:val="24"/>
          <w:szCs w:val="24"/>
        </w:rPr>
        <w:t xml:space="preserve"> PATT</w:t>
      </w:r>
      <w:r>
        <w:rPr>
          <w:rFonts w:eastAsia="TimesNewRomanPSMT-Identity-H" w:cs="TimesNewRomanPSMT-Identity-H"/>
          <w:sz w:val="24"/>
          <w:szCs w:val="24"/>
        </w:rPr>
        <w:t xml:space="preserve"> RDI/EDP de l’any 2014 del grup de recerca.</w:t>
      </w:r>
    </w:p>
    <w:p w14:paraId="52611674" w14:textId="10F9EECE" w:rsidR="00D869B3" w:rsidRDefault="00D869B3" w:rsidP="00D869B3">
      <w:pPr>
        <w:autoSpaceDE w:val="0"/>
        <w:autoSpaceDN w:val="0"/>
        <w:adjustRightInd w:val="0"/>
        <w:spacing w:after="0" w:line="240" w:lineRule="auto"/>
        <w:ind w:left="703"/>
        <w:rPr>
          <w:rFonts w:eastAsia="TimesNewRomanPSMT-Identity-H" w:cs="TimesNewRomanPSMT-Identity-H"/>
          <w:sz w:val="24"/>
          <w:szCs w:val="24"/>
        </w:rPr>
      </w:pPr>
      <w:r>
        <w:rPr>
          <w:rFonts w:eastAsia="TimesNewRomanPSMT-Identity-H" w:cs="TimesNewRomanPSMT-Identity-H"/>
          <w:sz w:val="24"/>
          <w:szCs w:val="24"/>
        </w:rPr>
        <w:t>b.2) 4,5</w:t>
      </w:r>
      <w:r w:rsidRPr="008B0F99">
        <w:rPr>
          <w:rFonts w:eastAsia="TimesNewRomanPSMT-Identity-H" w:cs="TimesNewRomanPSMT-Identity-H"/>
          <w:sz w:val="24"/>
          <w:szCs w:val="24"/>
        </w:rPr>
        <w:t xml:space="preserve">%  </w:t>
      </w:r>
      <w:r>
        <w:rPr>
          <w:rFonts w:eastAsia="TimesNewRomanPSMT-Identity-H" w:cs="TimesNewRomanPSMT-Identity-H"/>
          <w:sz w:val="24"/>
          <w:szCs w:val="24"/>
        </w:rPr>
        <w:t>pels</w:t>
      </w:r>
      <w:r w:rsidRPr="008B0F99">
        <w:rPr>
          <w:rFonts w:eastAsia="TimesNewRomanPSMT-Identity-H" w:cs="TimesNewRomanPSMT-Identity-H"/>
          <w:sz w:val="24"/>
          <w:szCs w:val="24"/>
        </w:rPr>
        <w:t xml:space="preserve"> PATT</w:t>
      </w:r>
      <w:r>
        <w:rPr>
          <w:rFonts w:eastAsia="TimesNewRomanPSMT-Identity-H" w:cs="TimesNewRomanPSMT-Identity-H"/>
          <w:sz w:val="24"/>
          <w:szCs w:val="24"/>
        </w:rPr>
        <w:t xml:space="preserve"> RDI total</w:t>
      </w:r>
      <w:r w:rsidR="00E67822">
        <w:rPr>
          <w:rFonts w:eastAsia="TimesNewRomanPSMT-Identity-H" w:cs="TimesNewRomanPSMT-Identity-H"/>
          <w:sz w:val="24"/>
          <w:szCs w:val="24"/>
        </w:rPr>
        <w:t>s</w:t>
      </w:r>
      <w:r w:rsidRPr="008B0F99">
        <w:rPr>
          <w:rFonts w:eastAsia="TimesNewRomanPSMT-Identity-H" w:cs="TimesNewRomanPSMT-Identity-H"/>
          <w:sz w:val="24"/>
          <w:szCs w:val="24"/>
        </w:rPr>
        <w:t xml:space="preserve"> </w:t>
      </w:r>
      <w:r>
        <w:rPr>
          <w:rFonts w:eastAsia="TimesNewRomanPSMT-Identity-H" w:cs="TimesNewRomanPSMT-Identity-H"/>
          <w:sz w:val="24"/>
          <w:szCs w:val="24"/>
        </w:rPr>
        <w:t xml:space="preserve"> de l’any 2014 del grup de recerca.</w:t>
      </w:r>
    </w:p>
    <w:p w14:paraId="2DB5E39B" w14:textId="60A6BB7C" w:rsidR="00171DBA" w:rsidRDefault="008B0F99" w:rsidP="00CA1C93">
      <w:pPr>
        <w:autoSpaceDE w:val="0"/>
        <w:autoSpaceDN w:val="0"/>
        <w:adjustRightInd w:val="0"/>
        <w:spacing w:after="0" w:line="240" w:lineRule="auto"/>
        <w:ind w:left="703"/>
        <w:rPr>
          <w:rFonts w:eastAsia="TimesNewRomanPSMT-Identity-H" w:cs="TimesNewRomanPSMT-Identity-H"/>
          <w:sz w:val="24"/>
          <w:szCs w:val="24"/>
        </w:rPr>
      </w:pPr>
      <w:r w:rsidRPr="008B0F99">
        <w:rPr>
          <w:rFonts w:eastAsia="TimesNewRomanPSMT-Identity-H" w:cs="TimesNewRomanPSMT-Identity-H"/>
          <w:sz w:val="24"/>
          <w:szCs w:val="24"/>
        </w:rPr>
        <w:br/>
      </w:r>
      <w:r w:rsidRPr="008B0F99">
        <w:rPr>
          <w:rFonts w:eastAsia="TimesNewRomanPSMT-Identity-H" w:cs="TimesNewRomanPSMT-Identity-H"/>
          <w:sz w:val="24"/>
          <w:szCs w:val="24"/>
        </w:rPr>
        <w:tab/>
      </w:r>
    </w:p>
    <w:p w14:paraId="62185A7B" w14:textId="2BE369F3" w:rsidR="003E0A8C" w:rsidRDefault="003E0A8C" w:rsidP="00CA1C93">
      <w:pPr>
        <w:autoSpaceDE w:val="0"/>
        <w:autoSpaceDN w:val="0"/>
        <w:adjustRightInd w:val="0"/>
        <w:spacing w:after="0" w:line="240" w:lineRule="auto"/>
        <w:jc w:val="both"/>
        <w:rPr>
          <w:rFonts w:eastAsia="TimesNewRomanPSMT-Identity-H" w:cs="TimesNewRomanPSMT-Identity-H"/>
          <w:sz w:val="24"/>
          <w:szCs w:val="24"/>
        </w:rPr>
      </w:pPr>
      <w:r w:rsidRPr="00B30A6D">
        <w:rPr>
          <w:rFonts w:eastAsia="TimesNewRomanPSMT-Identity-H" w:cs="TimesNewRomanPSMT-Identity-H"/>
          <w:sz w:val="24"/>
          <w:szCs w:val="24"/>
        </w:rPr>
        <w:t>c) La pol</w:t>
      </w:r>
      <w:r>
        <w:rPr>
          <w:rFonts w:eastAsia="TimesNewRomanPSMT-Identity-H" w:cs="TimesNewRomanPSMT-Identity-H"/>
          <w:sz w:val="24"/>
          <w:szCs w:val="24"/>
        </w:rPr>
        <w:t>ítica científica de l’entitat (3</w:t>
      </w:r>
      <w:r w:rsidRPr="00B30A6D">
        <w:rPr>
          <w:rFonts w:eastAsia="TimesNewRomanPSMT-Identity-H" w:cs="TimesNewRomanPSMT-Identity-H"/>
          <w:sz w:val="24"/>
          <w:szCs w:val="24"/>
        </w:rPr>
        <w:t>0%).</w:t>
      </w:r>
      <w:r>
        <w:rPr>
          <w:rFonts w:eastAsia="TimesNewRomanPSMT-Identity-H" w:cs="TimesNewRomanPSMT-Identity-H"/>
          <w:sz w:val="24"/>
          <w:szCs w:val="24"/>
        </w:rPr>
        <w:t xml:space="preserve"> Es valorarà l’expedient acadèmic i el currículum dels candidats. Específicament, la valoració d’aquest apartat té </w:t>
      </w:r>
      <w:r w:rsidR="001E67E1">
        <w:rPr>
          <w:rFonts w:eastAsia="TimesNewRomanPSMT-Identity-H" w:cs="TimesNewRomanPSMT-Identity-H"/>
          <w:sz w:val="24"/>
          <w:szCs w:val="24"/>
        </w:rPr>
        <w:t>do</w:t>
      </w:r>
      <w:bookmarkStart w:id="0" w:name="_GoBack"/>
      <w:bookmarkEnd w:id="0"/>
      <w:r>
        <w:rPr>
          <w:rFonts w:eastAsia="TimesNewRomanPSMT-Identity-H" w:cs="TimesNewRomanPSMT-Identity-H"/>
          <w:sz w:val="24"/>
          <w:szCs w:val="24"/>
        </w:rPr>
        <w:t>s components:</w:t>
      </w:r>
    </w:p>
    <w:p w14:paraId="5B541B44" w14:textId="444E1F2B" w:rsidR="003E0A8C" w:rsidRPr="00DF5A6F" w:rsidRDefault="003E0A8C" w:rsidP="00CA1C93">
      <w:pPr>
        <w:autoSpaceDE w:val="0"/>
        <w:autoSpaceDN w:val="0"/>
        <w:adjustRightInd w:val="0"/>
        <w:spacing w:after="0" w:line="240" w:lineRule="auto"/>
        <w:ind w:firstLine="708"/>
        <w:jc w:val="both"/>
        <w:rPr>
          <w:rFonts w:eastAsia="TimesNewRomanPSMT-Identity-H" w:cs="TimesNewRomanPSMT-Identity-H"/>
          <w:sz w:val="24"/>
          <w:szCs w:val="24"/>
        </w:rPr>
      </w:pPr>
      <w:r w:rsidRPr="00DF5A6F">
        <w:rPr>
          <w:rFonts w:eastAsia="TimesNewRomanPSMT-Identity-H" w:cs="TimesNewRomanPSMT-Identity-H"/>
          <w:sz w:val="24"/>
          <w:szCs w:val="24"/>
        </w:rPr>
        <w:t xml:space="preserve">c.1) </w:t>
      </w:r>
      <w:r w:rsidR="00CA1C93" w:rsidRPr="00DF5A6F">
        <w:rPr>
          <w:rFonts w:eastAsia="TimesNewRomanPSMT-Identity-H" w:cs="TimesNewRomanPSMT-Identity-H"/>
          <w:sz w:val="24"/>
          <w:szCs w:val="24"/>
        </w:rPr>
        <w:t>Nota mitjana ponderada de l’expedient ac</w:t>
      </w:r>
      <w:r w:rsidRPr="00DF5A6F">
        <w:rPr>
          <w:rFonts w:eastAsia="TimesNewRomanPSMT-Identity-H" w:cs="TimesNewRomanPSMT-Identity-H"/>
          <w:sz w:val="24"/>
          <w:szCs w:val="24"/>
        </w:rPr>
        <w:t>adèmic dels candidats, seguint les indicacions del punt a) d’aquests criteris (</w:t>
      </w:r>
      <w:r w:rsidR="00FA0E72" w:rsidRPr="00DF5A6F">
        <w:rPr>
          <w:rFonts w:eastAsia="TimesNewRomanPSMT-Identity-H" w:cs="TimesNewRomanPSMT-Identity-H"/>
          <w:sz w:val="24"/>
          <w:szCs w:val="24"/>
        </w:rPr>
        <w:t>30%</w:t>
      </w:r>
      <w:r w:rsidRPr="00DF5A6F">
        <w:rPr>
          <w:rFonts w:eastAsia="TimesNewRomanPSMT-Identity-H" w:cs="TimesNewRomanPSMT-Identity-H"/>
          <w:sz w:val="24"/>
          <w:szCs w:val="24"/>
        </w:rPr>
        <w:t>).</w:t>
      </w:r>
    </w:p>
    <w:p w14:paraId="44A6DFD6" w14:textId="37181448" w:rsidR="003E0A8C" w:rsidRPr="00DF5A6F" w:rsidRDefault="003E0A8C" w:rsidP="00CA1C93">
      <w:pPr>
        <w:autoSpaceDE w:val="0"/>
        <w:autoSpaceDN w:val="0"/>
        <w:adjustRightInd w:val="0"/>
        <w:spacing w:after="0" w:line="240" w:lineRule="auto"/>
        <w:ind w:firstLine="708"/>
        <w:jc w:val="both"/>
        <w:rPr>
          <w:rFonts w:eastAsia="TimesNewRomanPSMT-Identity-H" w:cs="TimesNewRomanPSMT-Identity-H"/>
          <w:sz w:val="24"/>
          <w:szCs w:val="24"/>
        </w:rPr>
      </w:pPr>
      <w:r w:rsidRPr="00DF5A6F">
        <w:rPr>
          <w:rFonts w:eastAsia="TimesNewRomanPSMT-Identity-H" w:cs="TimesNewRomanPSMT-Identity-H"/>
          <w:sz w:val="24"/>
          <w:szCs w:val="24"/>
        </w:rPr>
        <w:t>c.2) Publicacions dels candidats (</w:t>
      </w:r>
      <w:r w:rsidR="00FA0E72" w:rsidRPr="00DF5A6F">
        <w:rPr>
          <w:rFonts w:eastAsia="TimesNewRomanPSMT-Identity-H" w:cs="TimesNewRomanPSMT-Identity-H"/>
          <w:sz w:val="24"/>
          <w:szCs w:val="24"/>
        </w:rPr>
        <w:t>5%</w:t>
      </w:r>
      <w:r w:rsidRPr="00DF5A6F">
        <w:rPr>
          <w:rFonts w:eastAsia="TimesNewRomanPSMT-Identity-H" w:cs="TimesNewRomanPSMT-Identity-H"/>
          <w:sz w:val="24"/>
          <w:szCs w:val="24"/>
        </w:rPr>
        <w:t>).</w:t>
      </w:r>
      <w:r w:rsidR="00F9784F" w:rsidRPr="00DF5A6F">
        <w:rPr>
          <w:rFonts w:eastAsia="TimesNewRomanPSMT-Identity-H" w:cs="TimesNewRomanPSMT-Identity-H"/>
          <w:sz w:val="24"/>
          <w:szCs w:val="24"/>
        </w:rPr>
        <w:t xml:space="preserve"> </w:t>
      </w:r>
    </w:p>
    <w:p w14:paraId="2040B8D4" w14:textId="5ED6B499" w:rsidR="003E0A8C" w:rsidRPr="00DF5A6F" w:rsidRDefault="003E0A8C" w:rsidP="00CA1C93">
      <w:pPr>
        <w:autoSpaceDE w:val="0"/>
        <w:autoSpaceDN w:val="0"/>
        <w:adjustRightInd w:val="0"/>
        <w:spacing w:after="0" w:line="240" w:lineRule="auto"/>
        <w:jc w:val="both"/>
        <w:rPr>
          <w:rFonts w:eastAsia="TimesNewRomanPSMT-Identity-H" w:cs="TimesNewRomanPSMT-Identity-H"/>
          <w:sz w:val="24"/>
          <w:szCs w:val="24"/>
        </w:rPr>
      </w:pPr>
      <w:r w:rsidRPr="00DF5A6F">
        <w:rPr>
          <w:rFonts w:eastAsia="TimesNewRomanPSMT-Identity-H" w:cs="TimesNewRomanPSMT-Identity-H"/>
          <w:sz w:val="24"/>
          <w:szCs w:val="24"/>
        </w:rPr>
        <w:t>El resultat final d’aquest apartat ser</w:t>
      </w:r>
      <w:r w:rsidR="00FA0E72" w:rsidRPr="00DF5A6F">
        <w:rPr>
          <w:rFonts w:eastAsia="TimesNewRomanPSMT-Identity-H" w:cs="TimesNewRomanPSMT-Identity-H"/>
          <w:sz w:val="24"/>
          <w:szCs w:val="24"/>
        </w:rPr>
        <w:t>à la suma dels components:</w:t>
      </w:r>
      <w:r w:rsidR="00D869B3">
        <w:rPr>
          <w:rFonts w:eastAsia="TimesNewRomanPSMT-Identity-H" w:cs="TimesNewRomanPSMT-Identity-H"/>
          <w:sz w:val="24"/>
          <w:szCs w:val="24"/>
        </w:rPr>
        <w:t xml:space="preserve"> c.1 + c.2</w:t>
      </w:r>
      <w:r w:rsidRPr="00DF5A6F">
        <w:rPr>
          <w:rFonts w:eastAsia="TimesNewRomanPSMT-Identity-H" w:cs="TimesNewRomanPSMT-Identity-H"/>
          <w:sz w:val="24"/>
          <w:szCs w:val="24"/>
        </w:rPr>
        <w:t>, amb un topall de</w:t>
      </w:r>
      <w:r w:rsidR="00FA0E72" w:rsidRPr="00DF5A6F">
        <w:rPr>
          <w:rFonts w:eastAsia="TimesNewRomanPSMT-Identity-H" w:cs="TimesNewRomanPSMT-Identity-H"/>
          <w:sz w:val="24"/>
          <w:szCs w:val="24"/>
        </w:rPr>
        <w:t>l</w:t>
      </w:r>
      <w:r w:rsidRPr="00DF5A6F">
        <w:rPr>
          <w:rFonts w:eastAsia="TimesNewRomanPSMT-Identity-H" w:cs="TimesNewRomanPSMT-Identity-H"/>
          <w:sz w:val="24"/>
          <w:szCs w:val="24"/>
        </w:rPr>
        <w:t xml:space="preserve"> 3</w:t>
      </w:r>
      <w:r w:rsidR="00FA0E72" w:rsidRPr="00DF5A6F">
        <w:rPr>
          <w:rFonts w:eastAsia="TimesNewRomanPSMT-Identity-H" w:cs="TimesNewRomanPSMT-Identity-H"/>
          <w:sz w:val="24"/>
          <w:szCs w:val="24"/>
        </w:rPr>
        <w:t>0%</w:t>
      </w:r>
      <w:r w:rsidRPr="00DF5A6F">
        <w:rPr>
          <w:rFonts w:eastAsia="TimesNewRomanPSMT-Identity-H" w:cs="TimesNewRomanPSMT-Identity-H"/>
          <w:sz w:val="24"/>
          <w:szCs w:val="24"/>
        </w:rPr>
        <w:t xml:space="preserve">. </w:t>
      </w:r>
    </w:p>
    <w:p w14:paraId="27A78EA7" w14:textId="77777777" w:rsidR="003E0A8C" w:rsidRDefault="003E0A8C" w:rsidP="00CA1C93">
      <w:pPr>
        <w:autoSpaceDE w:val="0"/>
        <w:autoSpaceDN w:val="0"/>
        <w:adjustRightInd w:val="0"/>
        <w:spacing w:after="0" w:line="240" w:lineRule="auto"/>
        <w:jc w:val="both"/>
        <w:rPr>
          <w:rFonts w:eastAsia="TimesNewRomanPSMT-Identity-H" w:cs="TimesNewRomanPSMT-Identity-H"/>
          <w:sz w:val="24"/>
          <w:szCs w:val="24"/>
        </w:rPr>
      </w:pPr>
    </w:p>
    <w:p w14:paraId="33378B86" w14:textId="7727DCAC" w:rsidR="00FA0E72" w:rsidRDefault="00FA0E72" w:rsidP="00CA1C93">
      <w:pPr>
        <w:autoSpaceDE w:val="0"/>
        <w:autoSpaceDN w:val="0"/>
        <w:adjustRightInd w:val="0"/>
        <w:spacing w:after="0" w:line="240" w:lineRule="auto"/>
        <w:jc w:val="both"/>
        <w:rPr>
          <w:rFonts w:eastAsia="TimesNewRomanPSMT-Identity-H" w:cs="TimesNewRomanPSMT-Identity-H"/>
          <w:b/>
          <w:sz w:val="24"/>
          <w:szCs w:val="24"/>
        </w:rPr>
      </w:pPr>
      <w:r w:rsidRPr="00F9784F">
        <w:rPr>
          <w:rFonts w:eastAsia="TimesNewRomanPSMT-Identity-H" w:cs="TimesNewRomanPSMT-Identity-H"/>
          <w:b/>
          <w:sz w:val="24"/>
          <w:szCs w:val="24"/>
        </w:rPr>
        <w:t>ASSIGNACIÓ DE PUNTS</w:t>
      </w:r>
    </w:p>
    <w:p w14:paraId="58E0F64D" w14:textId="77777777" w:rsidR="00CA1C93" w:rsidRPr="00F9784F" w:rsidRDefault="00CA1C93" w:rsidP="00CA1C93">
      <w:pPr>
        <w:autoSpaceDE w:val="0"/>
        <w:autoSpaceDN w:val="0"/>
        <w:adjustRightInd w:val="0"/>
        <w:spacing w:after="0" w:line="240" w:lineRule="auto"/>
        <w:jc w:val="both"/>
        <w:rPr>
          <w:rFonts w:eastAsia="TimesNewRomanPSMT-Identity-H" w:cs="TimesNewRomanPSMT-Identity-H"/>
          <w:b/>
          <w:sz w:val="24"/>
          <w:szCs w:val="24"/>
        </w:rPr>
      </w:pPr>
    </w:p>
    <w:p w14:paraId="222CAA96" w14:textId="5981D1FB" w:rsidR="00F9784F" w:rsidRPr="00F9784F" w:rsidRDefault="00F9784F" w:rsidP="00CA1C93">
      <w:pPr>
        <w:autoSpaceDE w:val="0"/>
        <w:autoSpaceDN w:val="0"/>
        <w:adjustRightInd w:val="0"/>
        <w:spacing w:after="0" w:line="240" w:lineRule="auto"/>
        <w:jc w:val="both"/>
        <w:rPr>
          <w:rFonts w:eastAsia="TimesNewRomanPSMT-Identity-H" w:cs="TimesNewRomanPSMT-Identity-H"/>
          <w:b/>
          <w:sz w:val="24"/>
          <w:szCs w:val="24"/>
        </w:rPr>
      </w:pPr>
      <w:r w:rsidRPr="00F9784F">
        <w:rPr>
          <w:rFonts w:eastAsia="TimesNewRomanPSMT-Identity-H" w:cs="TimesNewRomanPSMT-Identity-H"/>
          <w:b/>
          <w:sz w:val="24"/>
          <w:szCs w:val="24"/>
        </w:rPr>
        <w:t>Apartats a), b) i c.1)</w:t>
      </w:r>
    </w:p>
    <w:p w14:paraId="7194B3CC" w14:textId="10E9B6C7" w:rsidR="00B70F0A" w:rsidRDefault="00B70F0A" w:rsidP="00CA1C93">
      <w:pPr>
        <w:autoSpaceDE w:val="0"/>
        <w:autoSpaceDN w:val="0"/>
        <w:adjustRightInd w:val="0"/>
        <w:spacing w:after="0" w:line="240" w:lineRule="auto"/>
        <w:jc w:val="both"/>
        <w:rPr>
          <w:rFonts w:eastAsia="TimesNewRomanPSMT-Identity-H" w:cs="TimesNewRomanPSMT-Identity-H"/>
          <w:sz w:val="24"/>
          <w:szCs w:val="24"/>
        </w:rPr>
      </w:pPr>
      <w:r w:rsidRPr="00E6627D">
        <w:rPr>
          <w:rFonts w:eastAsia="TimesNewRomanPSMT-Identity-H" w:cs="TimesNewRomanPSMT-Identity-H"/>
          <w:sz w:val="24"/>
          <w:szCs w:val="24"/>
        </w:rPr>
        <w:t xml:space="preserve">Per tal d'assignar els punts a cada sol·licitud (i) de forma normalitzada, i per </w:t>
      </w:r>
      <w:r w:rsidR="003E0A8C">
        <w:rPr>
          <w:rFonts w:eastAsia="TimesNewRomanPSMT-Identity-H" w:cs="TimesNewRomanPSMT-Identity-H"/>
          <w:sz w:val="24"/>
          <w:szCs w:val="24"/>
        </w:rPr>
        <w:t>als</w:t>
      </w:r>
      <w:r w:rsidRPr="00E6627D">
        <w:rPr>
          <w:rFonts w:eastAsia="TimesNewRomanPSMT-Identity-H" w:cs="TimesNewRomanPSMT-Identity-H"/>
          <w:sz w:val="24"/>
          <w:szCs w:val="24"/>
        </w:rPr>
        <w:t xml:space="preserve"> factors</w:t>
      </w:r>
      <w:r w:rsidR="00F9784F">
        <w:rPr>
          <w:rFonts w:eastAsia="TimesNewRomanPSMT-Identity-H" w:cs="TimesNewRomanPSMT-Identity-H"/>
          <w:sz w:val="24"/>
          <w:szCs w:val="24"/>
        </w:rPr>
        <w:t xml:space="preserve"> </w:t>
      </w:r>
      <w:r w:rsidRPr="00E6627D">
        <w:rPr>
          <w:rFonts w:eastAsia="TimesNewRomanPSMT-Identity-H" w:cs="TimesNewRomanPSMT-Identity-H"/>
          <w:sz w:val="24"/>
          <w:szCs w:val="24"/>
        </w:rPr>
        <w:t>a avaluar (f), s’aplicarà la fórmula següent:</w:t>
      </w:r>
    </w:p>
    <w:p w14:paraId="4DE240B3" w14:textId="77777777" w:rsidR="00CA1C93" w:rsidRPr="00E6627D" w:rsidRDefault="00CA1C93" w:rsidP="00CA1C93">
      <w:pPr>
        <w:autoSpaceDE w:val="0"/>
        <w:autoSpaceDN w:val="0"/>
        <w:adjustRightInd w:val="0"/>
        <w:spacing w:after="0" w:line="240" w:lineRule="auto"/>
        <w:jc w:val="both"/>
        <w:rPr>
          <w:rFonts w:eastAsia="TimesNewRomanPSMT-Identity-H" w:cs="TimesNewRomanPSMT-Identity-H"/>
          <w:sz w:val="24"/>
          <w:szCs w:val="24"/>
        </w:rPr>
      </w:pPr>
    </w:p>
    <w:tbl>
      <w:tblPr>
        <w:tblW w:w="0" w:type="auto"/>
        <w:tblInd w:w="708" w:type="dxa"/>
        <w:tblLayout w:type="fixed"/>
        <w:tblCellMar>
          <w:left w:w="70" w:type="dxa"/>
          <w:right w:w="70" w:type="dxa"/>
        </w:tblCellMar>
        <w:tblLook w:val="0000" w:firstRow="0" w:lastRow="0" w:firstColumn="0" w:lastColumn="0" w:noHBand="0" w:noVBand="0"/>
      </w:tblPr>
      <w:tblGrid>
        <w:gridCol w:w="1913"/>
        <w:gridCol w:w="2835"/>
        <w:gridCol w:w="1133"/>
      </w:tblGrid>
      <w:tr w:rsidR="00B70F0A" w:rsidRPr="00E6627D" w14:paraId="5712CD1D" w14:textId="77777777" w:rsidTr="0042203E">
        <w:trPr>
          <w:cantSplit/>
        </w:trPr>
        <w:tc>
          <w:tcPr>
            <w:tcW w:w="1913" w:type="dxa"/>
            <w:vMerge w:val="restart"/>
            <w:vAlign w:val="center"/>
          </w:tcPr>
          <w:p w14:paraId="70C28E98" w14:textId="77777777" w:rsidR="00B70F0A" w:rsidRPr="00E6627D" w:rsidRDefault="00B70F0A" w:rsidP="00CA1C93">
            <w:pPr>
              <w:spacing w:after="0" w:line="240" w:lineRule="auto"/>
              <w:jc w:val="both"/>
              <w:rPr>
                <w:rFonts w:eastAsia="TimesNewRomanPSMT-Identity-H" w:cs="TimesNewRomanPSMT-Identity-H"/>
                <w:sz w:val="24"/>
                <w:szCs w:val="24"/>
              </w:rPr>
            </w:pPr>
            <w:r w:rsidRPr="00E6627D">
              <w:rPr>
                <w:rFonts w:eastAsia="TimesNewRomanPSMT-Identity-H" w:cs="TimesNewRomanPSMT-Identity-H"/>
                <w:sz w:val="24"/>
                <w:szCs w:val="24"/>
              </w:rPr>
              <w:t xml:space="preserve">Punts </w:t>
            </w:r>
            <w:proofErr w:type="spellStart"/>
            <w:r w:rsidRPr="00E6627D">
              <w:rPr>
                <w:rFonts w:eastAsia="TimesNewRomanPSMT-Identity-H" w:cs="TimesNewRomanPSMT-Identity-H"/>
                <w:sz w:val="24"/>
                <w:szCs w:val="24"/>
              </w:rPr>
              <w:t>if</w:t>
            </w:r>
            <w:proofErr w:type="spellEnd"/>
            <w:r w:rsidRPr="00E6627D">
              <w:rPr>
                <w:rFonts w:eastAsia="TimesNewRomanPSMT-Identity-H" w:cs="TimesNewRomanPSMT-Identity-H"/>
                <w:sz w:val="24"/>
                <w:szCs w:val="24"/>
              </w:rPr>
              <w:t xml:space="preserve"> = Pes f * </w:t>
            </w:r>
            <w:r>
              <w:rPr>
                <w:rFonts w:eastAsia="TimesNewRomanPSMT-Identity-H" w:cs="TimesNewRomanPSMT-Identity-H"/>
                <w:sz w:val="24"/>
                <w:szCs w:val="24"/>
              </w:rPr>
              <w:t>(</w:t>
            </w:r>
          </w:p>
        </w:tc>
        <w:tc>
          <w:tcPr>
            <w:tcW w:w="2835" w:type="dxa"/>
            <w:tcBorders>
              <w:bottom w:val="single" w:sz="4" w:space="0" w:color="auto"/>
            </w:tcBorders>
          </w:tcPr>
          <w:p w14:paraId="72E5563A" w14:textId="77777777" w:rsidR="00B70F0A" w:rsidRPr="00E6627D" w:rsidRDefault="00B70F0A" w:rsidP="00CA1C93">
            <w:pPr>
              <w:spacing w:after="0" w:line="240" w:lineRule="auto"/>
              <w:jc w:val="center"/>
              <w:rPr>
                <w:rFonts w:eastAsia="TimesNewRomanPSMT-Identity-H" w:cs="TimesNewRomanPSMT-Identity-H"/>
                <w:sz w:val="24"/>
                <w:szCs w:val="24"/>
              </w:rPr>
            </w:pPr>
            <w:proofErr w:type="spellStart"/>
            <w:r w:rsidRPr="00E6627D">
              <w:rPr>
                <w:rFonts w:eastAsia="TimesNewRomanPSMT-Identity-H" w:cs="TimesNewRomanPSMT-Identity-H"/>
                <w:sz w:val="24"/>
                <w:szCs w:val="24"/>
              </w:rPr>
              <w:t>Valorif</w:t>
            </w:r>
            <w:proofErr w:type="spellEnd"/>
            <w:r w:rsidRPr="00E6627D">
              <w:rPr>
                <w:rFonts w:eastAsia="TimesNewRomanPSMT-Identity-H" w:cs="TimesNewRomanPSMT-Identity-H"/>
                <w:sz w:val="24"/>
                <w:szCs w:val="24"/>
              </w:rPr>
              <w:t xml:space="preserve"> - Min(Valor f)</w:t>
            </w:r>
          </w:p>
        </w:tc>
        <w:tc>
          <w:tcPr>
            <w:tcW w:w="1133" w:type="dxa"/>
            <w:vMerge w:val="restart"/>
            <w:vAlign w:val="center"/>
          </w:tcPr>
          <w:p w14:paraId="6329D665" w14:textId="77777777" w:rsidR="00B70F0A" w:rsidRPr="00E6627D" w:rsidRDefault="00B70F0A" w:rsidP="00CA1C93">
            <w:pPr>
              <w:spacing w:after="0" w:line="240" w:lineRule="auto"/>
              <w:jc w:val="both"/>
              <w:rPr>
                <w:rFonts w:eastAsia="TimesNewRomanPSMT-Identity-H" w:cs="TimesNewRomanPSMT-Identity-H"/>
                <w:sz w:val="24"/>
                <w:szCs w:val="24"/>
              </w:rPr>
            </w:pPr>
            <w:r w:rsidRPr="00E6627D">
              <w:rPr>
                <w:rFonts w:eastAsia="TimesNewRomanPSMT-Identity-H" w:cs="TimesNewRomanPSMT-Identity-H"/>
                <w:sz w:val="24"/>
                <w:szCs w:val="24"/>
              </w:rPr>
              <w:t>)</w:t>
            </w:r>
          </w:p>
        </w:tc>
      </w:tr>
      <w:tr w:rsidR="00B70F0A" w:rsidRPr="00E6627D" w14:paraId="007BF33F" w14:textId="77777777" w:rsidTr="0042203E">
        <w:trPr>
          <w:cantSplit/>
        </w:trPr>
        <w:tc>
          <w:tcPr>
            <w:tcW w:w="1913" w:type="dxa"/>
            <w:vMerge/>
          </w:tcPr>
          <w:p w14:paraId="0753A502" w14:textId="77777777" w:rsidR="00B70F0A" w:rsidRPr="00E6627D" w:rsidRDefault="00B70F0A" w:rsidP="00CA1C93">
            <w:pPr>
              <w:spacing w:after="0" w:line="240" w:lineRule="auto"/>
              <w:jc w:val="both"/>
              <w:rPr>
                <w:rFonts w:eastAsia="TimesNewRomanPSMT-Identity-H" w:cs="TimesNewRomanPSMT-Identity-H"/>
                <w:sz w:val="24"/>
                <w:szCs w:val="24"/>
              </w:rPr>
            </w:pPr>
          </w:p>
        </w:tc>
        <w:tc>
          <w:tcPr>
            <w:tcW w:w="2835" w:type="dxa"/>
          </w:tcPr>
          <w:p w14:paraId="2EEDFE8A" w14:textId="77777777" w:rsidR="00B70F0A" w:rsidRPr="00E6627D" w:rsidRDefault="00B70F0A" w:rsidP="00CA1C93">
            <w:pPr>
              <w:spacing w:after="0" w:line="240" w:lineRule="auto"/>
              <w:jc w:val="center"/>
              <w:rPr>
                <w:rFonts w:eastAsia="TimesNewRomanPSMT-Identity-H" w:cs="TimesNewRomanPSMT-Identity-H"/>
                <w:sz w:val="24"/>
                <w:szCs w:val="24"/>
              </w:rPr>
            </w:pPr>
            <w:r w:rsidRPr="00E6627D">
              <w:rPr>
                <w:rFonts w:eastAsia="TimesNewRomanPSMT-Identity-H" w:cs="TimesNewRomanPSMT-Identity-H"/>
                <w:sz w:val="24"/>
                <w:szCs w:val="24"/>
              </w:rPr>
              <w:t>Max(</w:t>
            </w:r>
            <w:proofErr w:type="spellStart"/>
            <w:r w:rsidRPr="00E6627D">
              <w:rPr>
                <w:rFonts w:eastAsia="TimesNewRomanPSMT-Identity-H" w:cs="TimesNewRomanPSMT-Identity-H"/>
                <w:sz w:val="24"/>
                <w:szCs w:val="24"/>
              </w:rPr>
              <w:t>Valorf</w:t>
            </w:r>
            <w:proofErr w:type="spellEnd"/>
            <w:r w:rsidRPr="00E6627D">
              <w:rPr>
                <w:rFonts w:eastAsia="TimesNewRomanPSMT-Identity-H" w:cs="TimesNewRomanPSMT-Identity-H"/>
                <w:sz w:val="24"/>
                <w:szCs w:val="24"/>
              </w:rPr>
              <w:t>) - Min (</w:t>
            </w:r>
            <w:proofErr w:type="spellStart"/>
            <w:r w:rsidRPr="00E6627D">
              <w:rPr>
                <w:rFonts w:eastAsia="TimesNewRomanPSMT-Identity-H" w:cs="TimesNewRomanPSMT-Identity-H"/>
                <w:sz w:val="24"/>
                <w:szCs w:val="24"/>
              </w:rPr>
              <w:t>Valorf</w:t>
            </w:r>
            <w:proofErr w:type="spellEnd"/>
            <w:r w:rsidRPr="00E6627D">
              <w:rPr>
                <w:rFonts w:eastAsia="TimesNewRomanPSMT-Identity-H" w:cs="TimesNewRomanPSMT-Identity-H"/>
                <w:sz w:val="24"/>
                <w:szCs w:val="24"/>
              </w:rPr>
              <w:t>)</w:t>
            </w:r>
          </w:p>
        </w:tc>
        <w:tc>
          <w:tcPr>
            <w:tcW w:w="1133" w:type="dxa"/>
            <w:vMerge/>
          </w:tcPr>
          <w:p w14:paraId="7B4AD28A" w14:textId="77777777" w:rsidR="00B70F0A" w:rsidRPr="00E6627D" w:rsidRDefault="00B70F0A" w:rsidP="00CA1C93">
            <w:pPr>
              <w:spacing w:after="0" w:line="240" w:lineRule="auto"/>
              <w:jc w:val="both"/>
              <w:rPr>
                <w:rFonts w:eastAsia="TimesNewRomanPSMT-Identity-H" w:cs="TimesNewRomanPSMT-Identity-H"/>
                <w:sz w:val="24"/>
                <w:szCs w:val="24"/>
              </w:rPr>
            </w:pPr>
          </w:p>
        </w:tc>
      </w:tr>
    </w:tbl>
    <w:p w14:paraId="374AAEF7" w14:textId="71445E74" w:rsidR="002464E1" w:rsidRDefault="002464E1" w:rsidP="00CA1C93">
      <w:pPr>
        <w:autoSpaceDE w:val="0"/>
        <w:autoSpaceDN w:val="0"/>
        <w:adjustRightInd w:val="0"/>
        <w:spacing w:after="0" w:line="240" w:lineRule="auto"/>
        <w:jc w:val="both"/>
        <w:rPr>
          <w:rFonts w:eastAsia="TimesNewRomanPSMT-Identity-H" w:cs="TimesNewRomanPSMT-Identity-H"/>
          <w:sz w:val="24"/>
          <w:szCs w:val="24"/>
        </w:rPr>
      </w:pPr>
      <w:r>
        <w:rPr>
          <w:rFonts w:eastAsia="TimesNewRomanPSMT-Identity-H" w:cs="TimesNewRomanPSMT-Identity-H"/>
          <w:sz w:val="24"/>
          <w:szCs w:val="24"/>
        </w:rPr>
        <w:t>P</w:t>
      </w:r>
      <w:r w:rsidRPr="00E6627D">
        <w:rPr>
          <w:rFonts w:eastAsia="TimesNewRomanPSMT-Identity-H" w:cs="TimesNewRomanPSMT-Identity-H"/>
          <w:sz w:val="24"/>
          <w:szCs w:val="24"/>
        </w:rPr>
        <w:t>er tal d’evitar les dispersions que provoquen els valors extrems</w:t>
      </w:r>
      <w:r w:rsidR="00FA0E72">
        <w:rPr>
          <w:rFonts w:eastAsia="TimesNewRomanPSMT-Identity-H" w:cs="TimesNewRomanPSMT-Identity-H"/>
          <w:sz w:val="24"/>
          <w:szCs w:val="24"/>
        </w:rPr>
        <w:t xml:space="preserve"> en aquests factors: a), b) i c.1),</w:t>
      </w:r>
      <w:r w:rsidRPr="00E6627D">
        <w:rPr>
          <w:rFonts w:eastAsia="TimesNewRomanPSMT-Identity-H" w:cs="TimesNewRomanPSMT-Identity-H"/>
          <w:sz w:val="24"/>
          <w:szCs w:val="24"/>
        </w:rPr>
        <w:t xml:space="preserve"> s’exclourà del càlcul de punts el 5% superior, al qual s’assignarà la puntuació màxima, i el 5% inferior, al qual s’assignarà la puntuació mínima.</w:t>
      </w:r>
    </w:p>
    <w:p w14:paraId="6A5D9D34" w14:textId="77777777" w:rsidR="00CA1C93" w:rsidRPr="00CA1C93" w:rsidRDefault="00CA1C93" w:rsidP="00CA1C93">
      <w:pPr>
        <w:spacing w:after="0" w:line="240" w:lineRule="auto"/>
        <w:jc w:val="both"/>
        <w:rPr>
          <w:rFonts w:eastAsia="TimesNewRomanPSMT-Identity-H" w:cs="TimesNewRomanPSMT-Identity-H"/>
          <w:sz w:val="24"/>
          <w:szCs w:val="24"/>
        </w:rPr>
      </w:pPr>
      <w:r w:rsidRPr="00CA1C93">
        <w:rPr>
          <w:rFonts w:eastAsia="TimesNewRomanPSMT-Identity-H" w:cs="TimesNewRomanPSMT-Identity-H"/>
          <w:sz w:val="24"/>
          <w:szCs w:val="24"/>
        </w:rPr>
        <w:lastRenderedPageBreak/>
        <w:t>La puntuació màxima i mínima per cada un dels criteris de valoració és la següent:</w:t>
      </w:r>
    </w:p>
    <w:p w14:paraId="2464C69C" w14:textId="77777777" w:rsidR="00CA1C93" w:rsidRPr="00171DBA" w:rsidRDefault="00CA1C93" w:rsidP="00CA1C93">
      <w:pPr>
        <w:spacing w:after="0" w:line="240" w:lineRule="auto"/>
        <w:jc w:val="both"/>
        <w:rPr>
          <w:rFonts w:eastAsia="TimesNewRomanPSMT-Identity-H" w:cs="TimesNewRomanPSMT-Identity-H"/>
          <w:sz w:val="24"/>
          <w:szCs w:val="24"/>
        </w:rPr>
      </w:pPr>
      <w:r>
        <w:rPr>
          <w:rFonts w:eastAsia="TimesNewRomanPSMT-Identity-H" w:cs="TimesNewRomanPSMT-Identity-H"/>
          <w:sz w:val="24"/>
          <w:szCs w:val="24"/>
        </w:rPr>
        <w:t>a)</w:t>
      </w:r>
      <w:r w:rsidRPr="00171DBA">
        <w:rPr>
          <w:rFonts w:eastAsia="TimesNewRomanPSMT-Identity-H" w:cs="TimesNewRomanPSMT-Identity-H"/>
          <w:sz w:val="24"/>
          <w:szCs w:val="24"/>
        </w:rPr>
        <w:t xml:space="preserve"> </w:t>
      </w:r>
      <w:r>
        <w:rPr>
          <w:rFonts w:eastAsia="TimesNewRomanPSMT-Identity-H" w:cs="TimesNewRomanPSMT-Identity-H"/>
          <w:sz w:val="24"/>
          <w:szCs w:val="24"/>
        </w:rPr>
        <w:t>Nota mitjana ponderada de l’expedient acadèmic</w:t>
      </w:r>
      <w:r w:rsidRPr="00171DBA">
        <w:rPr>
          <w:rFonts w:eastAsia="TimesNewRomanPSMT-Identity-H" w:cs="TimesNewRomanPSMT-Identity-H"/>
          <w:sz w:val="24"/>
          <w:szCs w:val="24"/>
        </w:rPr>
        <w:t xml:space="preserve">: màxim de </w:t>
      </w:r>
      <w:r>
        <w:rPr>
          <w:rFonts w:eastAsia="TimesNewRomanPSMT-Identity-H" w:cs="TimesNewRomanPSMT-Identity-H"/>
          <w:sz w:val="24"/>
          <w:szCs w:val="24"/>
        </w:rPr>
        <w:t>3</w:t>
      </w:r>
      <w:r w:rsidRPr="00171DBA">
        <w:rPr>
          <w:rFonts w:eastAsia="TimesNewRomanPSMT-Identity-H" w:cs="TimesNewRomanPSMT-Identity-H"/>
          <w:sz w:val="24"/>
          <w:szCs w:val="24"/>
        </w:rPr>
        <w:t xml:space="preserve"> punts i mínim de 0,5 punts.</w:t>
      </w:r>
    </w:p>
    <w:p w14:paraId="492405AB" w14:textId="77777777" w:rsidR="00CA1C93" w:rsidRPr="00171DBA" w:rsidRDefault="00CA1C93" w:rsidP="00CA1C93">
      <w:pPr>
        <w:spacing w:after="0" w:line="240" w:lineRule="auto"/>
        <w:jc w:val="both"/>
        <w:rPr>
          <w:rFonts w:eastAsia="TimesNewRomanPSMT-Identity-H" w:cs="TimesNewRomanPSMT-Identity-H"/>
          <w:sz w:val="24"/>
          <w:szCs w:val="24"/>
        </w:rPr>
      </w:pPr>
      <w:r>
        <w:rPr>
          <w:rFonts w:eastAsia="TimesNewRomanPSMT-Identity-H" w:cs="TimesNewRomanPSMT-Identity-H"/>
          <w:sz w:val="24"/>
          <w:szCs w:val="24"/>
        </w:rPr>
        <w:t>b)</w:t>
      </w:r>
      <w:r w:rsidRPr="00171DBA">
        <w:rPr>
          <w:rFonts w:eastAsia="TimesNewRomanPSMT-Identity-H" w:cs="TimesNewRomanPSMT-Identity-H"/>
          <w:sz w:val="24"/>
          <w:szCs w:val="24"/>
        </w:rPr>
        <w:t xml:space="preserve"> </w:t>
      </w:r>
      <w:r>
        <w:rPr>
          <w:rFonts w:eastAsia="TimesNewRomanPSMT-Identity-H" w:cs="TimesNewRomanPSMT-Identity-H"/>
          <w:sz w:val="24"/>
          <w:szCs w:val="24"/>
        </w:rPr>
        <w:t>Valoració del grup de recerca: màxim de 4 punts i mínim de 0,5 punts.</w:t>
      </w:r>
    </w:p>
    <w:p w14:paraId="6FF7BB91" w14:textId="536AAA3D" w:rsidR="00CA1C93" w:rsidRDefault="00CA1C93" w:rsidP="00F35654">
      <w:pPr>
        <w:spacing w:after="0" w:line="240" w:lineRule="auto"/>
        <w:jc w:val="both"/>
        <w:rPr>
          <w:rFonts w:eastAsia="TimesNewRomanPSMT-Identity-H" w:cs="TimesNewRomanPSMT-Identity-H"/>
          <w:sz w:val="24"/>
          <w:szCs w:val="24"/>
        </w:rPr>
      </w:pPr>
      <w:r>
        <w:rPr>
          <w:rFonts w:eastAsia="TimesNewRomanPSMT-Identity-H" w:cs="TimesNewRomanPSMT-Identity-H"/>
          <w:sz w:val="24"/>
          <w:szCs w:val="24"/>
        </w:rPr>
        <w:t>c.1)</w:t>
      </w:r>
      <w:r w:rsidR="00F35654">
        <w:rPr>
          <w:rFonts w:eastAsia="TimesNewRomanPSMT-Identity-H" w:cs="TimesNewRomanPSMT-Identity-H"/>
          <w:sz w:val="24"/>
          <w:szCs w:val="24"/>
        </w:rPr>
        <w:t xml:space="preserve"> </w:t>
      </w:r>
      <w:r>
        <w:rPr>
          <w:rFonts w:eastAsia="TimesNewRomanPSMT-Identity-H" w:cs="TimesNewRomanPSMT-Identity-H"/>
          <w:sz w:val="24"/>
          <w:szCs w:val="24"/>
        </w:rPr>
        <w:t xml:space="preserve">Nota mitjana ponderada de l’expedient acadèmic: </w:t>
      </w:r>
      <w:r w:rsidRPr="00171DBA">
        <w:rPr>
          <w:rFonts w:eastAsia="TimesNewRomanPSMT-Identity-H" w:cs="TimesNewRomanPSMT-Identity-H"/>
          <w:sz w:val="24"/>
          <w:szCs w:val="24"/>
        </w:rPr>
        <w:t xml:space="preserve">màxim de </w:t>
      </w:r>
      <w:r>
        <w:rPr>
          <w:rFonts w:eastAsia="TimesNewRomanPSMT-Identity-H" w:cs="TimesNewRomanPSMT-Identity-H"/>
          <w:sz w:val="24"/>
          <w:szCs w:val="24"/>
        </w:rPr>
        <w:t>3</w:t>
      </w:r>
      <w:r w:rsidRPr="00171DBA">
        <w:rPr>
          <w:rFonts w:eastAsia="TimesNewRomanPSMT-Identity-H" w:cs="TimesNewRomanPSMT-Identity-H"/>
          <w:sz w:val="24"/>
          <w:szCs w:val="24"/>
        </w:rPr>
        <w:t xml:space="preserve"> punts i mínim de 0,5 punts.</w:t>
      </w:r>
    </w:p>
    <w:p w14:paraId="7BD8EC30" w14:textId="77777777" w:rsidR="00CA1C93" w:rsidRPr="00E6627D" w:rsidRDefault="00CA1C93" w:rsidP="00CA1C93">
      <w:pPr>
        <w:autoSpaceDE w:val="0"/>
        <w:autoSpaceDN w:val="0"/>
        <w:adjustRightInd w:val="0"/>
        <w:spacing w:after="0" w:line="240" w:lineRule="auto"/>
        <w:jc w:val="both"/>
        <w:rPr>
          <w:rFonts w:eastAsia="TimesNewRomanPSMT-Identity-H" w:cs="TimesNewRomanPSMT-Identity-H"/>
          <w:sz w:val="24"/>
          <w:szCs w:val="24"/>
        </w:rPr>
      </w:pPr>
    </w:p>
    <w:p w14:paraId="7115B141" w14:textId="683DF6F5" w:rsidR="00F9784F" w:rsidRPr="00F9784F" w:rsidRDefault="00F9784F" w:rsidP="00CA1C93">
      <w:pPr>
        <w:spacing w:after="0" w:line="240" w:lineRule="auto"/>
        <w:jc w:val="both"/>
        <w:rPr>
          <w:b/>
          <w:sz w:val="24"/>
          <w:szCs w:val="24"/>
        </w:rPr>
      </w:pPr>
      <w:r w:rsidRPr="00F9784F">
        <w:rPr>
          <w:b/>
          <w:sz w:val="24"/>
          <w:szCs w:val="24"/>
        </w:rPr>
        <w:t>Apartat c.2)</w:t>
      </w:r>
    </w:p>
    <w:p w14:paraId="3798A778" w14:textId="73C4DA0B" w:rsidR="00F9784F" w:rsidRPr="00F9784F" w:rsidRDefault="00F9784F" w:rsidP="00CA1C93">
      <w:pPr>
        <w:spacing w:after="0" w:line="240" w:lineRule="auto"/>
        <w:jc w:val="both"/>
        <w:rPr>
          <w:rFonts w:eastAsia="TimesNewRomanPSMT-Identity-H" w:cs="TimesNewRomanPSMT-Identity-H"/>
          <w:sz w:val="24"/>
          <w:szCs w:val="24"/>
        </w:rPr>
      </w:pPr>
      <w:r w:rsidRPr="00F9784F">
        <w:rPr>
          <w:rFonts w:eastAsia="TimesNewRomanPSMT-Identity-H" w:cs="TimesNewRomanPSMT-Identity-H"/>
          <w:sz w:val="24"/>
          <w:szCs w:val="24"/>
        </w:rPr>
        <w:t>Per a la valoració de l’apartat c.2) es tindran en compte les publicacions dels candidats fins al moment de la convocatòria. L’assignació de punts a les publicacions es farà d’acord amb el següent barem:</w:t>
      </w:r>
    </w:p>
    <w:p w14:paraId="765D6C93" w14:textId="77777777" w:rsidR="00F9784F" w:rsidRPr="00F9784F" w:rsidRDefault="00F9784F" w:rsidP="00CA1C93">
      <w:pPr>
        <w:pStyle w:val="Pargrafdellista"/>
        <w:numPr>
          <w:ilvl w:val="0"/>
          <w:numId w:val="1"/>
        </w:numPr>
        <w:spacing w:after="0" w:line="240" w:lineRule="auto"/>
        <w:jc w:val="both"/>
        <w:rPr>
          <w:rFonts w:eastAsia="TimesNewRomanPSMT-Identity-H" w:cs="TimesNewRomanPSMT-Identity-H"/>
          <w:sz w:val="24"/>
          <w:szCs w:val="24"/>
          <w:lang w:eastAsia="ca-ES"/>
        </w:rPr>
      </w:pPr>
      <w:r w:rsidRPr="00F9784F">
        <w:rPr>
          <w:rFonts w:eastAsia="TimesNewRomanPSMT-Identity-H" w:cs="TimesNewRomanPSMT-Identity-H"/>
          <w:sz w:val="24"/>
          <w:szCs w:val="24"/>
          <w:lang w:eastAsia="ca-ES"/>
        </w:rPr>
        <w:t xml:space="preserve">Les publicacions valorades com a tipus 1 per la UPC (revistes del </w:t>
      </w:r>
      <w:proofErr w:type="spellStart"/>
      <w:r w:rsidRPr="00F9784F">
        <w:rPr>
          <w:rFonts w:eastAsia="TimesNewRomanPSMT-Identity-H" w:cs="TimesNewRomanPSMT-Identity-H"/>
          <w:sz w:val="24"/>
          <w:szCs w:val="24"/>
          <w:lang w:eastAsia="ca-ES"/>
        </w:rPr>
        <w:t>Journal</w:t>
      </w:r>
      <w:proofErr w:type="spellEnd"/>
      <w:r w:rsidRPr="00F9784F">
        <w:rPr>
          <w:rFonts w:eastAsia="TimesNewRomanPSMT-Identity-H" w:cs="TimesNewRomanPSMT-Identity-H"/>
          <w:sz w:val="24"/>
          <w:szCs w:val="24"/>
          <w:lang w:eastAsia="ca-ES"/>
        </w:rPr>
        <w:t xml:space="preserve"> </w:t>
      </w:r>
      <w:proofErr w:type="spellStart"/>
      <w:r w:rsidRPr="00F9784F">
        <w:rPr>
          <w:rFonts w:eastAsia="TimesNewRomanPSMT-Identity-H" w:cs="TimesNewRomanPSMT-Identity-H"/>
          <w:sz w:val="24"/>
          <w:szCs w:val="24"/>
          <w:lang w:eastAsia="ca-ES"/>
        </w:rPr>
        <w:t>Citation</w:t>
      </w:r>
      <w:proofErr w:type="spellEnd"/>
      <w:r w:rsidRPr="00F9784F">
        <w:rPr>
          <w:rFonts w:eastAsia="TimesNewRomanPSMT-Identity-H" w:cs="TimesNewRomanPSMT-Identity-H"/>
          <w:sz w:val="24"/>
          <w:szCs w:val="24"/>
          <w:lang w:eastAsia="ca-ES"/>
        </w:rPr>
        <w:t xml:space="preserve"> Reports, congressos notables per la UPC, etc.) es valoraran amb 0,5 punts.</w:t>
      </w:r>
    </w:p>
    <w:p w14:paraId="791B4D44" w14:textId="77777777" w:rsidR="00F9784F" w:rsidRPr="00F9784F" w:rsidRDefault="00F9784F" w:rsidP="00CA1C93">
      <w:pPr>
        <w:pStyle w:val="Pargrafdellista"/>
        <w:numPr>
          <w:ilvl w:val="0"/>
          <w:numId w:val="1"/>
        </w:numPr>
        <w:spacing w:after="0" w:line="240" w:lineRule="auto"/>
        <w:jc w:val="both"/>
        <w:rPr>
          <w:rFonts w:eastAsia="TimesNewRomanPSMT-Identity-H" w:cs="TimesNewRomanPSMT-Identity-H"/>
          <w:sz w:val="24"/>
          <w:szCs w:val="24"/>
          <w:lang w:eastAsia="ca-ES"/>
        </w:rPr>
      </w:pPr>
      <w:r w:rsidRPr="00F9784F">
        <w:rPr>
          <w:rFonts w:eastAsia="TimesNewRomanPSMT-Identity-H" w:cs="TimesNewRomanPSMT-Identity-H"/>
          <w:sz w:val="24"/>
          <w:szCs w:val="24"/>
          <w:lang w:eastAsia="ca-ES"/>
        </w:rPr>
        <w:t>La resta de publicacions científiques nacionals i internacionals amb 0,2 punts.</w:t>
      </w:r>
    </w:p>
    <w:p w14:paraId="2770324D" w14:textId="77777777" w:rsidR="00F9784F" w:rsidRPr="00F9784F" w:rsidRDefault="00F9784F" w:rsidP="00CA1C93">
      <w:pPr>
        <w:pStyle w:val="Pargrafdellista"/>
        <w:numPr>
          <w:ilvl w:val="0"/>
          <w:numId w:val="1"/>
        </w:numPr>
        <w:spacing w:after="0" w:line="240" w:lineRule="auto"/>
        <w:jc w:val="both"/>
        <w:rPr>
          <w:rFonts w:eastAsia="TimesNewRomanPSMT-Identity-H" w:cs="TimesNewRomanPSMT-Identity-H"/>
          <w:sz w:val="24"/>
          <w:szCs w:val="24"/>
          <w:lang w:eastAsia="ca-ES"/>
        </w:rPr>
      </w:pPr>
      <w:r w:rsidRPr="00F9784F">
        <w:rPr>
          <w:rFonts w:eastAsia="TimesNewRomanPSMT-Identity-H" w:cs="TimesNewRomanPSMT-Identity-H"/>
          <w:sz w:val="24"/>
          <w:szCs w:val="24"/>
          <w:lang w:eastAsia="ca-ES"/>
        </w:rPr>
        <w:t>Articles en publicacions de divulgació, revistes estudiantils, informes tècnics, amb 0,02 punts.</w:t>
      </w:r>
    </w:p>
    <w:p w14:paraId="16466C8C" w14:textId="77777777" w:rsidR="00F9784F" w:rsidRPr="00F9784F" w:rsidRDefault="00F9784F" w:rsidP="00CA1C93">
      <w:pPr>
        <w:spacing w:after="0" w:line="240" w:lineRule="auto"/>
        <w:jc w:val="both"/>
        <w:rPr>
          <w:rFonts w:eastAsia="TimesNewRomanPSMT-Identity-H" w:cs="TimesNewRomanPSMT-Identity-H"/>
          <w:sz w:val="24"/>
          <w:szCs w:val="24"/>
        </w:rPr>
      </w:pPr>
      <w:r w:rsidRPr="00F9784F">
        <w:rPr>
          <w:rFonts w:eastAsia="TimesNewRomanPSMT-Identity-H" w:cs="TimesNewRomanPSMT-Identity-H"/>
          <w:sz w:val="24"/>
          <w:szCs w:val="24"/>
        </w:rPr>
        <w:t>El nombre de punts de la publicació es dividirà pel nombre de coautors de la publicació.</w:t>
      </w:r>
    </w:p>
    <w:p w14:paraId="26BEEFA8" w14:textId="77777777" w:rsidR="00F9784F" w:rsidRDefault="00F9784F" w:rsidP="00CA1C93">
      <w:pPr>
        <w:spacing w:after="0" w:line="240" w:lineRule="auto"/>
        <w:jc w:val="both"/>
        <w:rPr>
          <w:rFonts w:eastAsia="TimesNewRomanPSMT-Identity-H" w:cs="TimesNewRomanPSMT-Identity-H"/>
          <w:sz w:val="24"/>
          <w:szCs w:val="24"/>
        </w:rPr>
      </w:pPr>
      <w:r w:rsidRPr="00F9784F">
        <w:rPr>
          <w:rFonts w:eastAsia="TimesNewRomanPSMT-Identity-H" w:cs="TimesNewRomanPSMT-Identity-H"/>
          <w:sz w:val="24"/>
          <w:szCs w:val="24"/>
        </w:rPr>
        <w:t>No es valoraran les publicacions que estiguin en preparació, enviades (</w:t>
      </w:r>
      <w:proofErr w:type="spellStart"/>
      <w:r w:rsidRPr="00F9784F">
        <w:rPr>
          <w:rFonts w:eastAsia="TimesNewRomanPSMT-Identity-H" w:cs="TimesNewRomanPSMT-Identity-H"/>
          <w:sz w:val="24"/>
          <w:szCs w:val="24"/>
        </w:rPr>
        <w:t>submitted</w:t>
      </w:r>
      <w:proofErr w:type="spellEnd"/>
      <w:r w:rsidRPr="00F9784F">
        <w:rPr>
          <w:rFonts w:eastAsia="TimesNewRomanPSMT-Identity-H" w:cs="TimesNewRomanPSMT-Identity-H"/>
          <w:sz w:val="24"/>
          <w:szCs w:val="24"/>
        </w:rPr>
        <w:t xml:space="preserve">) o que s’estiguin revisant. Sí que es valoraran les revisades, acceptades o pendents de publicació (in </w:t>
      </w:r>
      <w:proofErr w:type="spellStart"/>
      <w:r w:rsidRPr="00F9784F">
        <w:rPr>
          <w:rFonts w:eastAsia="TimesNewRomanPSMT-Identity-H" w:cs="TimesNewRomanPSMT-Identity-H"/>
          <w:sz w:val="24"/>
          <w:szCs w:val="24"/>
        </w:rPr>
        <w:t>press</w:t>
      </w:r>
      <w:proofErr w:type="spellEnd"/>
      <w:r w:rsidRPr="00F9784F">
        <w:rPr>
          <w:rFonts w:eastAsia="TimesNewRomanPSMT-Identity-H" w:cs="TimesNewRomanPSMT-Identity-H"/>
          <w:sz w:val="24"/>
          <w:szCs w:val="24"/>
        </w:rPr>
        <w:t>). No es consideraran com a publicacions la tesina, projecte final de carrera o de màster, pla de recerca, etc.</w:t>
      </w:r>
    </w:p>
    <w:p w14:paraId="50AE17CA" w14:textId="6DDB3084" w:rsidR="00CA1C93" w:rsidRDefault="00995C99" w:rsidP="00D869B3">
      <w:pPr>
        <w:spacing w:after="0" w:line="240" w:lineRule="auto"/>
        <w:jc w:val="both"/>
        <w:rPr>
          <w:rFonts w:eastAsia="TimesNewRomanPSMT-Identity-H" w:cs="TimesNewRomanPSMT-Identity-H"/>
          <w:sz w:val="24"/>
          <w:szCs w:val="24"/>
        </w:rPr>
      </w:pPr>
      <w:r>
        <w:rPr>
          <w:rFonts w:eastAsia="TimesNewRomanPSMT-Identity-H" w:cs="TimesNewRomanPSMT-Identity-H"/>
          <w:sz w:val="24"/>
          <w:szCs w:val="24"/>
        </w:rPr>
        <w:t>La puntuació màxima per a aquest apartat és de 0,5 punts.</w:t>
      </w:r>
    </w:p>
    <w:p w14:paraId="41D37F18" w14:textId="77777777" w:rsidR="00CA1C93" w:rsidRDefault="00CA1C93" w:rsidP="00CA1C93">
      <w:pPr>
        <w:spacing w:after="0" w:line="240" w:lineRule="auto"/>
        <w:jc w:val="both"/>
        <w:rPr>
          <w:rFonts w:eastAsia="TimesNewRomanPSMT-Identity-H" w:cs="TimesNewRomanPSMT-Identity-H"/>
          <w:sz w:val="24"/>
          <w:szCs w:val="24"/>
        </w:rPr>
      </w:pPr>
    </w:p>
    <w:p w14:paraId="162683E5" w14:textId="77777777" w:rsidR="00CA1C93" w:rsidRDefault="00CA1C93" w:rsidP="00CA1C93">
      <w:pPr>
        <w:spacing w:after="0" w:line="240" w:lineRule="auto"/>
        <w:jc w:val="both"/>
        <w:rPr>
          <w:rFonts w:eastAsia="TimesNewRomanPSMT-Identity-H" w:cs="TimesNewRomanPSMT-Identity-H"/>
          <w:sz w:val="24"/>
          <w:szCs w:val="24"/>
        </w:rPr>
      </w:pPr>
    </w:p>
    <w:p w14:paraId="5E9EB54B" w14:textId="77777777" w:rsidR="00CA1C93" w:rsidRDefault="00CA1C93" w:rsidP="00CA1C93">
      <w:pPr>
        <w:spacing w:after="0" w:line="240" w:lineRule="auto"/>
        <w:jc w:val="both"/>
        <w:rPr>
          <w:rFonts w:eastAsia="TimesNewRomanPSMT-Identity-H" w:cs="TimesNewRomanPSMT-Identity-H"/>
          <w:sz w:val="24"/>
          <w:szCs w:val="24"/>
        </w:rPr>
      </w:pPr>
    </w:p>
    <w:p w14:paraId="69BF85F8" w14:textId="73837B85" w:rsidR="00CA1C93" w:rsidRPr="00171DBA" w:rsidRDefault="00CA1C93" w:rsidP="00CA1C93">
      <w:pPr>
        <w:spacing w:after="0" w:line="240" w:lineRule="auto"/>
        <w:jc w:val="both"/>
        <w:rPr>
          <w:rFonts w:eastAsia="TimesNewRomanPSMT-Identity-H" w:cs="TimesNewRomanPSMT-Identity-H"/>
          <w:sz w:val="24"/>
          <w:szCs w:val="24"/>
        </w:rPr>
      </w:pPr>
      <w:r>
        <w:rPr>
          <w:rFonts w:eastAsia="TimesNewRomanPSMT-Identity-H" w:cs="TimesNewRomanPSMT-Identity-H"/>
          <w:sz w:val="24"/>
          <w:szCs w:val="24"/>
        </w:rPr>
        <w:t>Barcelona, 7 de setembre del 2015</w:t>
      </w:r>
    </w:p>
    <w:p w14:paraId="4BE9F37C" w14:textId="27BA3C93" w:rsidR="00CA1C93" w:rsidRDefault="00CA1C93" w:rsidP="00CA1C93">
      <w:pPr>
        <w:autoSpaceDE w:val="0"/>
        <w:autoSpaceDN w:val="0"/>
        <w:adjustRightInd w:val="0"/>
        <w:spacing w:after="0" w:line="240" w:lineRule="auto"/>
        <w:ind w:left="708"/>
        <w:jc w:val="both"/>
        <w:rPr>
          <w:rFonts w:eastAsia="TimesNewRomanPSMT-Identity-H" w:cs="TimesNewRomanPSMT-Identity-H"/>
          <w:sz w:val="24"/>
          <w:szCs w:val="24"/>
        </w:rPr>
      </w:pPr>
      <w:r>
        <w:rPr>
          <w:rFonts w:eastAsia="TimesNewRomanPSMT-Identity-H" w:cs="TimesNewRomanPSMT-Identity-H"/>
          <w:sz w:val="24"/>
          <w:szCs w:val="24"/>
        </w:rPr>
        <w:t xml:space="preserve"> </w:t>
      </w:r>
    </w:p>
    <w:p w14:paraId="68FAC5B4" w14:textId="77777777" w:rsidR="00B70F0A" w:rsidRPr="00B30A6D" w:rsidRDefault="00B70F0A" w:rsidP="00CA1C93">
      <w:pPr>
        <w:autoSpaceDE w:val="0"/>
        <w:autoSpaceDN w:val="0"/>
        <w:adjustRightInd w:val="0"/>
        <w:spacing w:after="0" w:line="240" w:lineRule="auto"/>
        <w:jc w:val="both"/>
        <w:rPr>
          <w:rFonts w:eastAsia="TimesNewRomanPSMT-Identity-H" w:cs="TimesNewRomanPSMT-Identity-H"/>
          <w:sz w:val="24"/>
          <w:szCs w:val="24"/>
        </w:rPr>
      </w:pPr>
    </w:p>
    <w:p w14:paraId="42BB18E5" w14:textId="77777777" w:rsidR="00CC48C3" w:rsidRPr="00B30A6D" w:rsidRDefault="00CC48C3" w:rsidP="00CA1C93">
      <w:pPr>
        <w:autoSpaceDE w:val="0"/>
        <w:autoSpaceDN w:val="0"/>
        <w:adjustRightInd w:val="0"/>
        <w:spacing w:after="0" w:line="240" w:lineRule="auto"/>
        <w:jc w:val="both"/>
        <w:rPr>
          <w:rFonts w:eastAsia="TimesNewRomanPSMT-Identity-H" w:cs="TimesNewRomanPSMT-Identity-H"/>
          <w:sz w:val="24"/>
          <w:szCs w:val="24"/>
        </w:rPr>
      </w:pPr>
    </w:p>
    <w:sectPr w:rsidR="00CC48C3" w:rsidRPr="00B30A6D" w:rsidSect="004A2C9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B75F6" w14:textId="77777777" w:rsidR="001006C0" w:rsidRDefault="001006C0" w:rsidP="007B3042">
      <w:pPr>
        <w:spacing w:after="0" w:line="240" w:lineRule="auto"/>
      </w:pPr>
      <w:r>
        <w:separator/>
      </w:r>
    </w:p>
  </w:endnote>
  <w:endnote w:type="continuationSeparator" w:id="0">
    <w:p w14:paraId="10ED7771" w14:textId="77777777" w:rsidR="001006C0" w:rsidRDefault="001006C0" w:rsidP="007B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PSMT-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4B38C" w14:textId="6E4B3F3A" w:rsidR="00D7628C" w:rsidRDefault="00D7628C">
    <w:pPr>
      <w:pStyle w:val="Peu"/>
      <w:pBdr>
        <w:top w:val="thinThickSmallGap" w:sz="24" w:space="1" w:color="622423" w:themeColor="accent2" w:themeShade="7F"/>
      </w:pBdr>
      <w:rPr>
        <w:rFonts w:asciiTheme="majorHAnsi" w:hAnsiTheme="majorHAnsi"/>
      </w:rPr>
    </w:pPr>
    <w:r>
      <w:rPr>
        <w:rFonts w:asciiTheme="majorHAnsi" w:hAnsiTheme="majorHAnsi"/>
      </w:rPr>
      <w:t>Universitat Politècnica de Catalunya</w:t>
    </w:r>
    <w:r>
      <w:rPr>
        <w:rFonts w:asciiTheme="majorHAnsi" w:hAnsiTheme="majorHAnsi"/>
      </w:rPr>
      <w:tab/>
    </w:r>
    <w:r>
      <w:rPr>
        <w:rFonts w:asciiTheme="majorHAnsi" w:hAnsiTheme="majorHAnsi"/>
      </w:rPr>
      <w:tab/>
      <w:t>07/09/2015</w:t>
    </w:r>
  </w:p>
  <w:p w14:paraId="7658EFC7" w14:textId="77777777" w:rsidR="00D7628C" w:rsidRDefault="00D7628C">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A4D19" w14:textId="77777777" w:rsidR="001006C0" w:rsidRDefault="001006C0" w:rsidP="007B3042">
      <w:pPr>
        <w:spacing w:after="0" w:line="240" w:lineRule="auto"/>
      </w:pPr>
      <w:r>
        <w:separator/>
      </w:r>
    </w:p>
  </w:footnote>
  <w:footnote w:type="continuationSeparator" w:id="0">
    <w:p w14:paraId="07191A8B" w14:textId="77777777" w:rsidR="001006C0" w:rsidRDefault="001006C0" w:rsidP="007B3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B7A51"/>
    <w:multiLevelType w:val="hybridMultilevel"/>
    <w:tmpl w:val="8124CF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B4"/>
    <w:rsid w:val="00022114"/>
    <w:rsid w:val="000647B6"/>
    <w:rsid w:val="000A6124"/>
    <w:rsid w:val="001006C0"/>
    <w:rsid w:val="00125F13"/>
    <w:rsid w:val="00171DBA"/>
    <w:rsid w:val="00195B37"/>
    <w:rsid w:val="001E67E1"/>
    <w:rsid w:val="002055C3"/>
    <w:rsid w:val="002405A5"/>
    <w:rsid w:val="002464E1"/>
    <w:rsid w:val="0026005F"/>
    <w:rsid w:val="00275B3B"/>
    <w:rsid w:val="00287DA3"/>
    <w:rsid w:val="002A19E1"/>
    <w:rsid w:val="003E0A8C"/>
    <w:rsid w:val="0042203E"/>
    <w:rsid w:val="00455549"/>
    <w:rsid w:val="004A2C9A"/>
    <w:rsid w:val="004C3936"/>
    <w:rsid w:val="00521BBB"/>
    <w:rsid w:val="00522A8C"/>
    <w:rsid w:val="0056746F"/>
    <w:rsid w:val="005C19E9"/>
    <w:rsid w:val="005D31C5"/>
    <w:rsid w:val="006424C7"/>
    <w:rsid w:val="006437CD"/>
    <w:rsid w:val="00683ED6"/>
    <w:rsid w:val="006973F9"/>
    <w:rsid w:val="006B4158"/>
    <w:rsid w:val="006D2EAB"/>
    <w:rsid w:val="00734BE2"/>
    <w:rsid w:val="00741CA3"/>
    <w:rsid w:val="007A47F8"/>
    <w:rsid w:val="007B3042"/>
    <w:rsid w:val="007B3EE7"/>
    <w:rsid w:val="007D1107"/>
    <w:rsid w:val="008134B3"/>
    <w:rsid w:val="00883D00"/>
    <w:rsid w:val="00887921"/>
    <w:rsid w:val="008949A6"/>
    <w:rsid w:val="008B0F99"/>
    <w:rsid w:val="008B7CB4"/>
    <w:rsid w:val="008C4F43"/>
    <w:rsid w:val="008E69D1"/>
    <w:rsid w:val="00914923"/>
    <w:rsid w:val="00917127"/>
    <w:rsid w:val="0095670F"/>
    <w:rsid w:val="00995C99"/>
    <w:rsid w:val="00A03F72"/>
    <w:rsid w:val="00A13214"/>
    <w:rsid w:val="00A51D81"/>
    <w:rsid w:val="00B05C98"/>
    <w:rsid w:val="00B10F73"/>
    <w:rsid w:val="00B1330B"/>
    <w:rsid w:val="00B14799"/>
    <w:rsid w:val="00B30A6D"/>
    <w:rsid w:val="00B663FF"/>
    <w:rsid w:val="00B70F0A"/>
    <w:rsid w:val="00C060EE"/>
    <w:rsid w:val="00C17275"/>
    <w:rsid w:val="00C22482"/>
    <w:rsid w:val="00C41C05"/>
    <w:rsid w:val="00CA1C93"/>
    <w:rsid w:val="00CC48C3"/>
    <w:rsid w:val="00CD7193"/>
    <w:rsid w:val="00D315E4"/>
    <w:rsid w:val="00D7628C"/>
    <w:rsid w:val="00D869B3"/>
    <w:rsid w:val="00DB7F5C"/>
    <w:rsid w:val="00DD456B"/>
    <w:rsid w:val="00DF5A6F"/>
    <w:rsid w:val="00E21F93"/>
    <w:rsid w:val="00E6627D"/>
    <w:rsid w:val="00E67822"/>
    <w:rsid w:val="00E75CE3"/>
    <w:rsid w:val="00EC299F"/>
    <w:rsid w:val="00EC7B25"/>
    <w:rsid w:val="00ED5275"/>
    <w:rsid w:val="00EF2767"/>
    <w:rsid w:val="00F35654"/>
    <w:rsid w:val="00F372C5"/>
    <w:rsid w:val="00F60867"/>
    <w:rsid w:val="00F91718"/>
    <w:rsid w:val="00F9784F"/>
    <w:rsid w:val="00FA0E72"/>
    <w:rsid w:val="00FD1E3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E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uiPriority w:val="9"/>
    <w:qFormat/>
    <w:rsid w:val="007A4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7B304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B3042"/>
    <w:rPr>
      <w:lang w:val="ca-ES"/>
    </w:rPr>
  </w:style>
  <w:style w:type="paragraph" w:styleId="Peu">
    <w:name w:val="footer"/>
    <w:basedOn w:val="Normal"/>
    <w:link w:val="PeuCar"/>
    <w:uiPriority w:val="99"/>
    <w:unhideWhenUsed/>
    <w:rsid w:val="007B304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B3042"/>
    <w:rPr>
      <w:lang w:val="ca-ES"/>
    </w:rPr>
  </w:style>
  <w:style w:type="paragraph" w:styleId="Textdeglobus">
    <w:name w:val="Balloon Text"/>
    <w:basedOn w:val="Normal"/>
    <w:link w:val="TextdeglobusCar"/>
    <w:uiPriority w:val="99"/>
    <w:semiHidden/>
    <w:unhideWhenUsed/>
    <w:rsid w:val="007B304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042"/>
    <w:rPr>
      <w:rFonts w:ascii="Tahoma" w:hAnsi="Tahoma" w:cs="Tahoma"/>
      <w:sz w:val="16"/>
      <w:szCs w:val="16"/>
      <w:lang w:val="ca-ES"/>
    </w:rPr>
  </w:style>
  <w:style w:type="character" w:customStyle="1" w:styleId="Ttol1Car">
    <w:name w:val="Títol 1 Car"/>
    <w:basedOn w:val="Tipusdelletraperdefectedelpargraf"/>
    <w:link w:val="Ttol1"/>
    <w:uiPriority w:val="9"/>
    <w:rsid w:val="007A47F8"/>
    <w:rPr>
      <w:rFonts w:asciiTheme="majorHAnsi" w:eastAsiaTheme="majorEastAsia" w:hAnsiTheme="majorHAnsi" w:cstheme="majorBidi"/>
      <w:b/>
      <w:bCs/>
      <w:color w:val="365F91" w:themeColor="accent1" w:themeShade="BF"/>
      <w:sz w:val="28"/>
      <w:szCs w:val="28"/>
      <w:lang w:val="ca-ES"/>
    </w:rPr>
  </w:style>
  <w:style w:type="paragraph" w:styleId="Pargrafdellista">
    <w:name w:val="List Paragraph"/>
    <w:basedOn w:val="Normal"/>
    <w:uiPriority w:val="34"/>
    <w:qFormat/>
    <w:rsid w:val="00F9784F"/>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uiPriority w:val="9"/>
    <w:qFormat/>
    <w:rsid w:val="007A4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7B304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B3042"/>
    <w:rPr>
      <w:lang w:val="ca-ES"/>
    </w:rPr>
  </w:style>
  <w:style w:type="paragraph" w:styleId="Peu">
    <w:name w:val="footer"/>
    <w:basedOn w:val="Normal"/>
    <w:link w:val="PeuCar"/>
    <w:uiPriority w:val="99"/>
    <w:unhideWhenUsed/>
    <w:rsid w:val="007B304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B3042"/>
    <w:rPr>
      <w:lang w:val="ca-ES"/>
    </w:rPr>
  </w:style>
  <w:style w:type="paragraph" w:styleId="Textdeglobus">
    <w:name w:val="Balloon Text"/>
    <w:basedOn w:val="Normal"/>
    <w:link w:val="TextdeglobusCar"/>
    <w:uiPriority w:val="99"/>
    <w:semiHidden/>
    <w:unhideWhenUsed/>
    <w:rsid w:val="007B304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042"/>
    <w:rPr>
      <w:rFonts w:ascii="Tahoma" w:hAnsi="Tahoma" w:cs="Tahoma"/>
      <w:sz w:val="16"/>
      <w:szCs w:val="16"/>
      <w:lang w:val="ca-ES"/>
    </w:rPr>
  </w:style>
  <w:style w:type="character" w:customStyle="1" w:styleId="Ttol1Car">
    <w:name w:val="Títol 1 Car"/>
    <w:basedOn w:val="Tipusdelletraperdefectedelpargraf"/>
    <w:link w:val="Ttol1"/>
    <w:uiPriority w:val="9"/>
    <w:rsid w:val="007A47F8"/>
    <w:rPr>
      <w:rFonts w:asciiTheme="majorHAnsi" w:eastAsiaTheme="majorEastAsia" w:hAnsiTheme="majorHAnsi" w:cstheme="majorBidi"/>
      <w:b/>
      <w:bCs/>
      <w:color w:val="365F91" w:themeColor="accent1" w:themeShade="BF"/>
      <w:sz w:val="28"/>
      <w:szCs w:val="28"/>
      <w:lang w:val="ca-ES"/>
    </w:rPr>
  </w:style>
  <w:style w:type="paragraph" w:styleId="Pargrafdellista">
    <w:name w:val="List Paragraph"/>
    <w:basedOn w:val="Normal"/>
    <w:uiPriority w:val="34"/>
    <w:qFormat/>
    <w:rsid w:val="00F9784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1636-F022-4AF2-99AE-007A306D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HeadingPairs>
    <vt:vector size="2" baseType="variant">
      <vt:variant>
        <vt:lpstr>Títol</vt:lpstr>
      </vt:variant>
      <vt:variant>
        <vt:i4>1</vt:i4>
      </vt:variant>
    </vt:vector>
  </HeadingPairs>
  <TitlesOfParts>
    <vt:vector size="1" baseType="lpstr">
      <vt:lpstr/>
    </vt:vector>
  </TitlesOfParts>
  <Company>UPCnet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UPC</cp:lastModifiedBy>
  <cp:revision>2</cp:revision>
  <cp:lastPrinted>2012-09-27T06:29:00Z</cp:lastPrinted>
  <dcterms:created xsi:type="dcterms:W3CDTF">2015-09-18T11:22:00Z</dcterms:created>
  <dcterms:modified xsi:type="dcterms:W3CDTF">2015-09-18T11:22:00Z</dcterms:modified>
</cp:coreProperties>
</file>